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460" w:rsidRPr="00C5774E" w:rsidRDefault="00694460" w:rsidP="00694460">
      <w:pPr>
        <w:spacing w:line="480" w:lineRule="auto"/>
        <w:jc w:val="center"/>
        <w:rPr>
          <w:b/>
          <w:sz w:val="28"/>
          <w:szCs w:val="28"/>
        </w:rPr>
      </w:pPr>
      <w:r>
        <w:rPr>
          <w:b/>
          <w:sz w:val="28"/>
          <w:szCs w:val="28"/>
        </w:rPr>
        <w:t xml:space="preserve">Working women’s </w:t>
      </w:r>
      <w:r w:rsidRPr="00C5774E">
        <w:rPr>
          <w:b/>
          <w:sz w:val="28"/>
          <w:szCs w:val="28"/>
        </w:rPr>
        <w:t>wellbeing</w:t>
      </w:r>
      <w:r>
        <w:rPr>
          <w:b/>
          <w:sz w:val="28"/>
          <w:szCs w:val="28"/>
        </w:rPr>
        <w:t>: The prevalence and enablers of flourishing</w:t>
      </w:r>
      <w:r w:rsidRPr="00C5774E">
        <w:rPr>
          <w:b/>
          <w:sz w:val="28"/>
          <w:szCs w:val="28"/>
        </w:rPr>
        <w:t xml:space="preserve"> at work</w:t>
      </w:r>
    </w:p>
    <w:p w:rsidR="00694460" w:rsidRDefault="00694460" w:rsidP="0038298A">
      <w:pPr>
        <w:spacing w:line="480" w:lineRule="auto"/>
        <w:rPr>
          <w:b/>
        </w:rPr>
      </w:pPr>
    </w:p>
    <w:p w:rsidR="0038298A" w:rsidRDefault="0073735F" w:rsidP="0038298A">
      <w:pPr>
        <w:spacing w:line="480" w:lineRule="auto"/>
      </w:pPr>
      <w:r>
        <w:rPr>
          <w:b/>
        </w:rPr>
        <w:t xml:space="preserve">Words </w:t>
      </w:r>
      <w:r w:rsidR="0038298A">
        <w:rPr>
          <w:b/>
        </w:rPr>
        <w:t xml:space="preserve">(excluding abstract and references) </w:t>
      </w:r>
      <w:r w:rsidRPr="0038298A">
        <w:t xml:space="preserve">= </w:t>
      </w:r>
      <w:r w:rsidR="0038298A" w:rsidRPr="0038298A">
        <w:t>4,</w:t>
      </w:r>
      <w:r w:rsidR="00DF1D4D">
        <w:t>939</w:t>
      </w:r>
    </w:p>
    <w:p w:rsidR="0038298A" w:rsidRDefault="0038298A" w:rsidP="0038298A">
      <w:pPr>
        <w:spacing w:line="480" w:lineRule="auto"/>
        <w:rPr>
          <w:b/>
        </w:rPr>
      </w:pPr>
      <w:r>
        <w:t xml:space="preserve">Note: Abstract and Tables reproduced at the end of this review version also. </w:t>
      </w:r>
    </w:p>
    <w:p w:rsidR="0073735F" w:rsidRDefault="0073735F" w:rsidP="0038298A">
      <w:pPr>
        <w:spacing w:line="480" w:lineRule="auto"/>
        <w:rPr>
          <w:b/>
        </w:rPr>
      </w:pPr>
    </w:p>
    <w:p w:rsidR="00D2679F" w:rsidRDefault="00D2679F" w:rsidP="00D2679F">
      <w:pPr>
        <w:spacing w:line="480" w:lineRule="auto"/>
        <w:rPr>
          <w:b/>
        </w:rPr>
      </w:pPr>
      <w:r>
        <w:rPr>
          <w:b/>
        </w:rPr>
        <w:t>Authors</w:t>
      </w:r>
    </w:p>
    <w:p w:rsidR="00D2679F" w:rsidRDefault="00D2679F" w:rsidP="00D2679F">
      <w:pPr>
        <w:spacing w:line="480" w:lineRule="auto"/>
      </w:pPr>
      <w:r>
        <w:t xml:space="preserve">Rebecca </w:t>
      </w:r>
      <w:r w:rsidRPr="0038298A">
        <w:t>Jarden</w:t>
      </w:r>
      <w:r>
        <w:t xml:space="preserve"> (AUT)</w:t>
      </w:r>
    </w:p>
    <w:p w:rsidR="00D2679F" w:rsidRDefault="00D2679F" w:rsidP="00D2679F">
      <w:pPr>
        <w:spacing w:line="480" w:lineRule="auto"/>
      </w:pPr>
      <w:r>
        <w:t>Grant</w:t>
      </w:r>
      <w:r w:rsidRPr="0038298A">
        <w:t xml:space="preserve"> Schofield</w:t>
      </w:r>
      <w:r>
        <w:t xml:space="preserve"> (AUT)</w:t>
      </w:r>
      <w:bookmarkStart w:id="0" w:name="_GoBack"/>
      <w:bookmarkEnd w:id="0"/>
    </w:p>
    <w:p w:rsidR="00D2679F" w:rsidRDefault="00D2679F" w:rsidP="00D2679F">
      <w:pPr>
        <w:spacing w:line="480" w:lineRule="auto"/>
      </w:pPr>
      <w:r>
        <w:t>Aaron</w:t>
      </w:r>
      <w:r w:rsidRPr="0038298A">
        <w:t xml:space="preserve"> Jarden</w:t>
      </w:r>
      <w:r>
        <w:t xml:space="preserve"> (Flinders University) – corresponding author</w:t>
      </w:r>
    </w:p>
    <w:p w:rsidR="00D2679F" w:rsidRDefault="00D2679F" w:rsidP="00D2679F">
      <w:pPr>
        <w:spacing w:line="480" w:lineRule="auto"/>
      </w:pPr>
      <w:r>
        <w:t xml:space="preserve">Lisa </w:t>
      </w:r>
      <w:r w:rsidRPr="0038298A">
        <w:t>Mackay</w:t>
      </w:r>
      <w:r>
        <w:t xml:space="preserve"> (AUT)</w:t>
      </w:r>
    </w:p>
    <w:p w:rsidR="00D2679F" w:rsidRDefault="00D2679F" w:rsidP="00D2679F">
      <w:pPr>
        <w:spacing w:line="480" w:lineRule="auto"/>
      </w:pPr>
      <w:r>
        <w:t>Kristen</w:t>
      </w:r>
      <w:r w:rsidRPr="0038298A">
        <w:t xml:space="preserve"> Hamling</w:t>
      </w:r>
      <w:r>
        <w:t xml:space="preserve"> (AUT)</w:t>
      </w:r>
    </w:p>
    <w:p w:rsidR="00D2679F" w:rsidRDefault="00D2679F" w:rsidP="00D2679F">
      <w:pPr>
        <w:spacing w:line="480" w:lineRule="auto"/>
      </w:pPr>
      <w:r>
        <w:t>Prusana</w:t>
      </w:r>
      <w:r w:rsidRPr="0038298A">
        <w:t xml:space="preserve"> Reddy</w:t>
      </w:r>
      <w:r>
        <w:t xml:space="preserve"> (University Technology Sydney)</w:t>
      </w:r>
    </w:p>
    <w:p w:rsidR="00D2679F" w:rsidRPr="0038298A" w:rsidRDefault="00D2679F" w:rsidP="00D2679F">
      <w:pPr>
        <w:spacing w:line="480" w:lineRule="auto"/>
      </w:pPr>
      <w:r>
        <w:t xml:space="preserve">Scott </w:t>
      </w:r>
      <w:r w:rsidRPr="0038298A">
        <w:t>Duncan</w:t>
      </w:r>
      <w:r>
        <w:t xml:space="preserve"> (AUT) </w:t>
      </w:r>
    </w:p>
    <w:p w:rsidR="00D2679F" w:rsidRDefault="00D2679F" w:rsidP="00D2679F">
      <w:pPr>
        <w:spacing w:line="480" w:lineRule="auto"/>
      </w:pPr>
    </w:p>
    <w:p w:rsidR="00D2679F" w:rsidRDefault="00D2679F" w:rsidP="00D2679F">
      <w:pPr>
        <w:spacing w:line="480" w:lineRule="auto"/>
        <w:rPr>
          <w:b/>
        </w:rPr>
      </w:pPr>
      <w:r>
        <w:rPr>
          <w:b/>
        </w:rPr>
        <w:t>C</w:t>
      </w:r>
      <w:r w:rsidRPr="00D92413">
        <w:rPr>
          <w:b/>
        </w:rPr>
        <w:t>orresponding author</w:t>
      </w:r>
    </w:p>
    <w:p w:rsidR="00D2679F" w:rsidRDefault="00D2679F" w:rsidP="00D2679F">
      <w:r>
        <w:t>Dr Aaron Jarden</w:t>
      </w:r>
    </w:p>
    <w:p w:rsidR="00D2679F" w:rsidRDefault="00D2679F" w:rsidP="00D2679F">
      <w:hyperlink r:id="rId8" w:history="1">
        <w:r w:rsidRPr="00EF26A0">
          <w:rPr>
            <w:rStyle w:val="Hyperlink"/>
          </w:rPr>
          <w:t>aaron.jarden@sahmri.com</w:t>
        </w:r>
      </w:hyperlink>
    </w:p>
    <w:p w:rsidR="00D2679F" w:rsidRDefault="00D2679F" w:rsidP="00D2679F">
      <w:r>
        <w:t xml:space="preserve">South Australian Health and Medical Research Institute, North Terrace, Adelaide, 5000, South Australia. </w:t>
      </w:r>
    </w:p>
    <w:p w:rsidR="00D2679F" w:rsidRDefault="00D2679F" w:rsidP="00D2679F">
      <w:r>
        <w:t>+61 421 561802</w:t>
      </w:r>
    </w:p>
    <w:p w:rsidR="00D2679F" w:rsidRDefault="00D2679F">
      <w:pPr>
        <w:spacing w:after="160" w:line="259" w:lineRule="auto"/>
        <w:rPr>
          <w:b/>
        </w:rPr>
      </w:pPr>
    </w:p>
    <w:p w:rsidR="00D2679F" w:rsidRDefault="00D2679F">
      <w:pPr>
        <w:spacing w:after="160" w:line="259" w:lineRule="auto"/>
        <w:rPr>
          <w:b/>
        </w:rPr>
      </w:pPr>
      <w:r>
        <w:rPr>
          <w:b/>
        </w:rPr>
        <w:br w:type="page"/>
      </w:r>
    </w:p>
    <w:p w:rsidR="006945DB" w:rsidRPr="00283F38" w:rsidRDefault="00283F38" w:rsidP="0038298A">
      <w:pPr>
        <w:spacing w:line="480" w:lineRule="auto"/>
        <w:rPr>
          <w:color w:val="FF0000"/>
          <w:sz w:val="48"/>
          <w:szCs w:val="48"/>
        </w:rPr>
      </w:pPr>
      <w:r>
        <w:rPr>
          <w:b/>
        </w:rPr>
        <w:lastRenderedPageBreak/>
        <w:t>Abstract</w:t>
      </w:r>
    </w:p>
    <w:p w:rsidR="0038298A" w:rsidRDefault="0038298A" w:rsidP="0038298A">
      <w:pPr>
        <w:spacing w:line="480" w:lineRule="auto"/>
      </w:pPr>
      <w:bookmarkStart w:id="1" w:name="_Hlk496695237"/>
      <w:r>
        <w:t xml:space="preserve">Research on work wellbeing approaches both genders, with little research specifically investigating the experience or wellbeing of working women. </w:t>
      </w:r>
      <w:r w:rsidRPr="0077488A">
        <w:t xml:space="preserve">This cross-sectional study </w:t>
      </w:r>
      <w:r>
        <w:t xml:space="preserve">explores how New Zealand working women experience wellbeing, and the </w:t>
      </w:r>
      <w:r w:rsidRPr="0077488A">
        <w:t xml:space="preserve">unique </w:t>
      </w:r>
      <w:r>
        <w:t>enablers</w:t>
      </w:r>
      <w:r w:rsidRPr="0077488A">
        <w:t xml:space="preserve"> for </w:t>
      </w:r>
      <w:r>
        <w:t xml:space="preserve">work </w:t>
      </w:r>
      <w:r w:rsidRPr="0077488A">
        <w:t xml:space="preserve">wellbeing according to </w:t>
      </w:r>
      <w:r>
        <w:t>gender and context</w:t>
      </w:r>
      <w:r w:rsidRPr="0077488A">
        <w:t xml:space="preserve">. </w:t>
      </w:r>
      <w:r>
        <w:t xml:space="preserve">In a representative sample of </w:t>
      </w:r>
      <w:r w:rsidRPr="00E37DDE">
        <w:t>5,490</w:t>
      </w:r>
      <w:r>
        <w:t xml:space="preserve"> workers w</w:t>
      </w:r>
      <w:r w:rsidRPr="0077488A">
        <w:t xml:space="preserve">e examined and compared the prevalence of flourishing (a global wellbeing outcome) and </w:t>
      </w:r>
      <w:r>
        <w:t xml:space="preserve">then more specific work related </w:t>
      </w:r>
      <w:r w:rsidRPr="0077488A">
        <w:t xml:space="preserve">contextual wellbeing </w:t>
      </w:r>
      <w:r>
        <w:t>aspects (e.g., work-life balance, job satisfaction) for women</w:t>
      </w:r>
      <w:r w:rsidRPr="0077488A">
        <w:t xml:space="preserve">. We </w:t>
      </w:r>
      <w:r>
        <w:t>also</w:t>
      </w:r>
      <w:r w:rsidRPr="0077488A">
        <w:t xml:space="preserve"> investigated if there were</w:t>
      </w:r>
      <w:r>
        <w:t xml:space="preserve"> unique</w:t>
      </w:r>
      <w:r w:rsidRPr="0077488A">
        <w:t xml:space="preserve"> factors associated with flourishing and </w:t>
      </w:r>
      <w:r>
        <w:t>work-related aspects</w:t>
      </w:r>
      <w:r w:rsidRPr="0077488A">
        <w:t xml:space="preserve"> for </w:t>
      </w:r>
      <w:r>
        <w:t xml:space="preserve">women. </w:t>
      </w:r>
      <w:r w:rsidRPr="0077488A">
        <w:t xml:space="preserve">Results revealed </w:t>
      </w:r>
      <w:r>
        <w:t>that women had greater flourishing but lower work-life balance</w:t>
      </w:r>
      <w:r w:rsidRPr="0077488A">
        <w:t xml:space="preserve">. </w:t>
      </w:r>
      <w:r>
        <w:t>The specific enablers of flourishing</w:t>
      </w:r>
      <w:r w:rsidRPr="00C5774E">
        <w:t xml:space="preserve"> </w:t>
      </w:r>
      <w:r>
        <w:t xml:space="preserve">and </w:t>
      </w:r>
      <w:r w:rsidRPr="00C5774E">
        <w:t>work-life balance</w:t>
      </w:r>
      <w:r>
        <w:t xml:space="preserve"> also varied by gender, and these</w:t>
      </w:r>
      <w:r w:rsidRPr="006945DB">
        <w:t xml:space="preserve"> findings are discussed in the context of workplace wellbeing </w:t>
      </w:r>
      <w:r>
        <w:t>programs</w:t>
      </w:r>
      <w:r w:rsidRPr="00B9654D">
        <w:t>.</w:t>
      </w:r>
      <w:r w:rsidRPr="00957761">
        <w:t xml:space="preserve"> </w:t>
      </w:r>
    </w:p>
    <w:bookmarkEnd w:id="1"/>
    <w:p w:rsidR="0073735F" w:rsidRDefault="0073735F" w:rsidP="0038298A">
      <w:pPr>
        <w:spacing w:line="480" w:lineRule="auto"/>
        <w:rPr>
          <w:highlight w:val="yellow"/>
        </w:rPr>
      </w:pPr>
    </w:p>
    <w:p w:rsidR="0073735F" w:rsidRPr="0038298A" w:rsidRDefault="0073735F" w:rsidP="0038298A">
      <w:pPr>
        <w:spacing w:line="480" w:lineRule="auto"/>
      </w:pPr>
      <w:r w:rsidRPr="0038298A">
        <w:t xml:space="preserve">Keywords: </w:t>
      </w:r>
      <w:r w:rsidR="0038298A">
        <w:t>W</w:t>
      </w:r>
      <w:r w:rsidRPr="0038298A">
        <w:t xml:space="preserve">ork wellbeing, </w:t>
      </w:r>
      <w:r w:rsidR="0038298A">
        <w:t>W</w:t>
      </w:r>
      <w:r w:rsidRPr="0038298A">
        <w:t xml:space="preserve">omen’s wellbeing, </w:t>
      </w:r>
      <w:r w:rsidR="0038298A">
        <w:t>F</w:t>
      </w:r>
      <w:r w:rsidRPr="0038298A">
        <w:t xml:space="preserve">lourishing, </w:t>
      </w:r>
      <w:r w:rsidR="0038298A">
        <w:t>W</w:t>
      </w:r>
      <w:r w:rsidRPr="0038298A">
        <w:t>ork-life balance</w:t>
      </w:r>
    </w:p>
    <w:p w:rsidR="0038298A" w:rsidRDefault="0038298A" w:rsidP="0038298A">
      <w:pPr>
        <w:spacing w:line="480" w:lineRule="auto"/>
      </w:pPr>
    </w:p>
    <w:p w:rsidR="0038298A" w:rsidRDefault="0038298A" w:rsidP="0038298A">
      <w:pPr>
        <w:spacing w:line="480" w:lineRule="auto"/>
      </w:pPr>
    </w:p>
    <w:p w:rsidR="0038298A" w:rsidRDefault="0038298A" w:rsidP="0038298A">
      <w:pPr>
        <w:spacing w:line="480" w:lineRule="auto"/>
      </w:pPr>
    </w:p>
    <w:p w:rsidR="00694460" w:rsidRDefault="00694460">
      <w:pPr>
        <w:spacing w:after="160" w:line="259" w:lineRule="auto"/>
        <w:rPr>
          <w:b/>
        </w:rPr>
      </w:pPr>
      <w:r>
        <w:rPr>
          <w:b/>
        </w:rPr>
        <w:br w:type="page"/>
      </w:r>
    </w:p>
    <w:p w:rsidR="00DE7D15" w:rsidRPr="004E7F09" w:rsidRDefault="00DE7D15" w:rsidP="00DF1D4D">
      <w:pPr>
        <w:spacing w:line="480" w:lineRule="auto"/>
        <w:rPr>
          <w:color w:val="FF0000"/>
          <w:sz w:val="48"/>
          <w:szCs w:val="48"/>
        </w:rPr>
      </w:pPr>
      <w:r w:rsidRPr="004E7F09">
        <w:rPr>
          <w:b/>
        </w:rPr>
        <w:lastRenderedPageBreak/>
        <w:t>Introduction</w:t>
      </w:r>
    </w:p>
    <w:p w:rsidR="002D6DC6" w:rsidRPr="00A925ED" w:rsidRDefault="00DF1D4D" w:rsidP="00DF1D4D">
      <w:pPr>
        <w:spacing w:line="480" w:lineRule="auto"/>
      </w:pPr>
      <w:r>
        <w:t xml:space="preserve">The working lives of women are in a state of unprecedented change, with more women working outside the family home and simultaneously caring for both the younger and older generations. Coupled with a diverse range of social, economic, and political stressors, working women’s wellbeing should be at the forefront of research. </w:t>
      </w:r>
      <w:r w:rsidR="005607CA">
        <w:t xml:space="preserve">Internationally, seeking to “achieve gender equality and empower all women and girls” (United Nations, 2015, p. 14), and beginning to measure women’s wellbeing (e.g., </w:t>
      </w:r>
      <w:r w:rsidR="005607CA" w:rsidRPr="00F65727">
        <w:t>Organization of Econo</w:t>
      </w:r>
      <w:r w:rsidR="005607CA">
        <w:t xml:space="preserve">mic Cooperation and Development “How’s Life”, 2015), both build upon a plethora of historical action in the promotion of </w:t>
      </w:r>
      <w:r w:rsidR="00BE602E">
        <w:t>women’s</w:t>
      </w:r>
      <w:r w:rsidR="005607CA">
        <w:t xml:space="preserve"> wellbeing. Women’s refusal to </w:t>
      </w:r>
      <w:r w:rsidR="00E974DA">
        <w:t xml:space="preserve">both </w:t>
      </w:r>
      <w:r w:rsidR="005607CA">
        <w:t>accept the status quo and act as change agents have strong historical foundations (e.g., see Eckermann, 2016)</w:t>
      </w:r>
      <w:r w:rsidR="00BE602E">
        <w:t>,</w:t>
      </w:r>
      <w:r w:rsidR="005607CA">
        <w:t xml:space="preserve"> and this change is increasingly evident in the workforce. </w:t>
      </w:r>
      <w:r w:rsidR="003B6674">
        <w:t xml:space="preserve">Women are participating in the New Zealand workforce in higher rates than ever seen before </w:t>
      </w:r>
      <w:r w:rsidR="00E43AE8">
        <w:t>(</w:t>
      </w:r>
      <w:r w:rsidR="001D594C">
        <w:t>6</w:t>
      </w:r>
      <w:r w:rsidR="00BE602E">
        <w:t>5</w:t>
      </w:r>
      <w:r w:rsidR="00614980">
        <w:t xml:space="preserve">%; </w:t>
      </w:r>
      <w:r w:rsidR="00E43AE8">
        <w:t>Statistics NZ, 2017)</w:t>
      </w:r>
      <w:r w:rsidR="00614980">
        <w:t>, exceeding</w:t>
      </w:r>
      <w:r w:rsidR="003B6674">
        <w:t xml:space="preserve"> the </w:t>
      </w:r>
      <w:r w:rsidR="00614980">
        <w:t xml:space="preserve">international </w:t>
      </w:r>
      <w:r w:rsidR="003B6674">
        <w:t>average</w:t>
      </w:r>
      <w:r w:rsidR="00614980">
        <w:t xml:space="preserve"> (</w:t>
      </w:r>
      <w:r w:rsidR="00BE602E">
        <w:t>60</w:t>
      </w:r>
      <w:r w:rsidR="00614980">
        <w:t>%; OECD, 2017)</w:t>
      </w:r>
      <w:r w:rsidR="003B6674">
        <w:t xml:space="preserve">. </w:t>
      </w:r>
      <w:r w:rsidR="00C61659" w:rsidRPr="00A925ED">
        <w:t xml:space="preserve">Around </w:t>
      </w:r>
      <w:r w:rsidR="00E43AE8">
        <w:t>6</w:t>
      </w:r>
      <w:r w:rsidR="00BE602E">
        <w:t>7</w:t>
      </w:r>
      <w:r w:rsidR="00DE7D15" w:rsidRPr="00A925ED">
        <w:t>% of New Zealanders work</w:t>
      </w:r>
      <w:r w:rsidR="00E43AE8">
        <w:t xml:space="preserve"> (Statistics NZ, 2017) which is comparable to international rates of 67% (OECD, 2017)</w:t>
      </w:r>
      <w:r w:rsidR="003D3FBC" w:rsidRPr="00A925ED">
        <w:t>,</w:t>
      </w:r>
      <w:r w:rsidR="00DE7D15" w:rsidRPr="00A925ED">
        <w:t xml:space="preserve"> </w:t>
      </w:r>
      <w:r w:rsidR="00FB4550" w:rsidRPr="00A925ED">
        <w:t xml:space="preserve">and they work on average </w:t>
      </w:r>
      <w:r w:rsidR="00614980">
        <w:t>39</w:t>
      </w:r>
      <w:r w:rsidR="00DE7D15" w:rsidRPr="00A925ED">
        <w:t xml:space="preserve"> hours a week</w:t>
      </w:r>
      <w:r w:rsidR="00614980">
        <w:t xml:space="preserve"> (Statistics NZ, 2017) </w:t>
      </w:r>
      <w:r w:rsidR="00D13D67" w:rsidRPr="00A925ED">
        <w:t xml:space="preserve">meaning </w:t>
      </w:r>
      <w:r w:rsidR="00A03958">
        <w:t xml:space="preserve">that </w:t>
      </w:r>
      <w:r w:rsidR="00D13D67" w:rsidRPr="00A925ED">
        <w:t>w</w:t>
      </w:r>
      <w:r w:rsidR="00FB4550" w:rsidRPr="00A925ED">
        <w:t xml:space="preserve">ork </w:t>
      </w:r>
      <w:r w:rsidR="00DE7D15" w:rsidRPr="00A925ED">
        <w:t>consumes a cons</w:t>
      </w:r>
      <w:r w:rsidR="00FB4550" w:rsidRPr="00A925ED">
        <w:t xml:space="preserve">iderable amount of time. </w:t>
      </w:r>
      <w:r w:rsidR="00614980">
        <w:t xml:space="preserve">The increased prevalence of working women comes with the increase in </w:t>
      </w:r>
      <w:r w:rsidR="001B3CC0" w:rsidRPr="00A925ED">
        <w:t xml:space="preserve">part-time </w:t>
      </w:r>
      <w:r w:rsidR="00D16B30" w:rsidRPr="00A925ED">
        <w:t xml:space="preserve">and flexible </w:t>
      </w:r>
      <w:r w:rsidR="00614980">
        <w:t xml:space="preserve">workforce </w:t>
      </w:r>
      <w:r w:rsidR="001B3CC0" w:rsidRPr="00A925ED">
        <w:t>roles (Marmot, Siegrist, &amp; Theorell, 2006).</w:t>
      </w:r>
      <w:r w:rsidR="00FB4550" w:rsidRPr="00A925ED">
        <w:t xml:space="preserve"> </w:t>
      </w:r>
      <w:r w:rsidR="00C325E8" w:rsidRPr="00A925ED">
        <w:t>As Litchfield, Coope</w:t>
      </w:r>
      <w:r w:rsidR="00D94943">
        <w:t xml:space="preserve">r, Hancock, and Watt </w:t>
      </w:r>
      <w:r w:rsidR="00B9471F">
        <w:t>(2016) state</w:t>
      </w:r>
      <w:r w:rsidR="00D94943">
        <w:t xml:space="preserve"> “t</w:t>
      </w:r>
      <w:r w:rsidR="00C325E8" w:rsidRPr="00A925ED">
        <w:t>he changing roles of men and women at work has had dramatic impact on how people are managed, the right to request flexible working, the long hours culture, the glass ceiling for women and other diversity issues in the workplace” (p. 3).</w:t>
      </w:r>
      <w:r w:rsidR="00A03BAD">
        <w:t xml:space="preserve"> </w:t>
      </w:r>
      <w:r w:rsidR="00D16B30" w:rsidRPr="00A925ED">
        <w:t xml:space="preserve">Given the extent of </w:t>
      </w:r>
      <w:r w:rsidR="00D94943" w:rsidRPr="00D94943">
        <w:t xml:space="preserve">an individual’s time spent at </w:t>
      </w:r>
      <w:r w:rsidR="00D16B30" w:rsidRPr="00A925ED">
        <w:t>work, t</w:t>
      </w:r>
      <w:r w:rsidR="00431991" w:rsidRPr="00A925ED">
        <w:t xml:space="preserve">he workplace is a key avenue </w:t>
      </w:r>
      <w:r w:rsidR="00D16B30" w:rsidRPr="00A925ED">
        <w:t>to</w:t>
      </w:r>
      <w:r w:rsidR="00431991" w:rsidRPr="00A925ED">
        <w:t xml:space="preserve"> experience wellbeing</w:t>
      </w:r>
      <w:r w:rsidR="00D13D67" w:rsidRPr="00A925ED">
        <w:t xml:space="preserve"> (</w:t>
      </w:r>
      <w:r w:rsidR="00381636" w:rsidRPr="00A925ED">
        <w:t xml:space="preserve">Cameron, Dutton, &amp; Quinn, 2003; </w:t>
      </w:r>
      <w:r w:rsidR="004E7F09" w:rsidRPr="00A925ED">
        <w:t>Jarden, 2016)</w:t>
      </w:r>
      <w:r w:rsidR="00CD4672">
        <w:t xml:space="preserve"> and an opportunity to co-create change</w:t>
      </w:r>
      <w:r w:rsidR="00431991" w:rsidRPr="00A925ED">
        <w:t>.</w:t>
      </w:r>
      <w:r w:rsidR="00CD4672">
        <w:t xml:space="preserve"> The worthy endeavour of improving working women’s wellbeing needs strong empirical foundations to enable future workplace wellbeing intervention development. As such, this research seeks to contribute to the building empirical base of working women’s experiences in the NZ workplace.</w:t>
      </w:r>
      <w:r w:rsidR="00431991" w:rsidRPr="00A925ED">
        <w:t xml:space="preserve"> </w:t>
      </w:r>
    </w:p>
    <w:p w:rsidR="00B92755" w:rsidRDefault="00B92755" w:rsidP="00DF1D4D">
      <w:pPr>
        <w:spacing w:line="480" w:lineRule="auto"/>
      </w:pPr>
    </w:p>
    <w:p w:rsidR="00B92755" w:rsidRPr="00A925ED" w:rsidRDefault="00B92755" w:rsidP="00DF1D4D">
      <w:pPr>
        <w:spacing w:line="480" w:lineRule="auto"/>
      </w:pPr>
    </w:p>
    <w:p w:rsidR="001B3CC0" w:rsidRPr="00A925ED" w:rsidRDefault="001B3CC0" w:rsidP="00DF1D4D">
      <w:pPr>
        <w:spacing w:line="480" w:lineRule="auto"/>
        <w:rPr>
          <w:u w:val="single"/>
        </w:rPr>
      </w:pPr>
      <w:r w:rsidRPr="00A925ED">
        <w:rPr>
          <w:u w:val="single"/>
        </w:rPr>
        <w:lastRenderedPageBreak/>
        <w:t>Wellbeing</w:t>
      </w:r>
    </w:p>
    <w:p w:rsidR="00D37EE6" w:rsidRPr="00A925ED" w:rsidRDefault="00A03BAD" w:rsidP="0038298A">
      <w:pPr>
        <w:spacing w:line="480" w:lineRule="auto"/>
        <w:rPr>
          <w:color w:val="A8D08D" w:themeColor="accent6" w:themeTint="99"/>
        </w:rPr>
      </w:pPr>
      <w:r>
        <w:t>The term ‘wellbeing’</w:t>
      </w:r>
      <w:r w:rsidR="00307B5A" w:rsidRPr="00A925ED">
        <w:t xml:space="preserve"> is </w:t>
      </w:r>
      <w:r w:rsidR="00C325E8" w:rsidRPr="00A925ED">
        <w:t>not precise</w:t>
      </w:r>
      <w:r w:rsidR="00307B5A" w:rsidRPr="00A925ED">
        <w:t xml:space="preserve">. </w:t>
      </w:r>
      <w:r w:rsidR="00C325E8" w:rsidRPr="00A925ED">
        <w:t xml:space="preserve">Although it can </w:t>
      </w:r>
      <w:r w:rsidR="003F09D5" w:rsidRPr="00A925ED">
        <w:t>be understood</w:t>
      </w:r>
      <w:r w:rsidR="00307B5A" w:rsidRPr="00A925ED">
        <w:t xml:space="preserve"> intuitively</w:t>
      </w:r>
      <w:r w:rsidR="003F09D5" w:rsidRPr="00A925ED">
        <w:t xml:space="preserve"> as </w:t>
      </w:r>
      <w:r w:rsidR="00307B5A" w:rsidRPr="00A925ED">
        <w:t xml:space="preserve">how </w:t>
      </w:r>
      <w:r w:rsidR="003F09D5" w:rsidRPr="00A925ED">
        <w:t xml:space="preserve">an individual </w:t>
      </w:r>
      <w:r w:rsidR="00C70B0C">
        <w:t xml:space="preserve">is </w:t>
      </w:r>
      <w:r w:rsidR="003F09D5" w:rsidRPr="00A925ED">
        <w:t>faring</w:t>
      </w:r>
      <w:r w:rsidR="001C6121" w:rsidRPr="00A925ED">
        <w:t xml:space="preserve"> in life</w:t>
      </w:r>
      <w:r w:rsidR="003F09D5" w:rsidRPr="00A925ED">
        <w:t xml:space="preserve">, this broad notion makes a concise </w:t>
      </w:r>
      <w:r>
        <w:t xml:space="preserve">and measurable </w:t>
      </w:r>
      <w:r w:rsidR="003F09D5" w:rsidRPr="00A925ED">
        <w:t>definition of wellbeing challenging</w:t>
      </w:r>
      <w:r w:rsidR="00BE602E">
        <w:t xml:space="preserve"> (Slade, Oades, &amp; Jarden, </w:t>
      </w:r>
      <w:r w:rsidR="00BE602E" w:rsidRPr="00BE602E">
        <w:t>2017</w:t>
      </w:r>
      <w:r w:rsidR="00BE602E">
        <w:t>)</w:t>
      </w:r>
      <w:r w:rsidR="003F09D5" w:rsidRPr="00A925ED">
        <w:t>. Moreover, different academic disciplines (</w:t>
      </w:r>
      <w:r w:rsidR="00A164D8">
        <w:t>e.g.,</w:t>
      </w:r>
      <w:r w:rsidR="003F09D5" w:rsidRPr="00A925ED">
        <w:t xml:space="preserve"> psychology, economics, philosophy, health, and sociology) mean slightly different things by the term ‘wellbeing’</w:t>
      </w:r>
      <w:r w:rsidR="001C6121" w:rsidRPr="00A925ED">
        <w:t xml:space="preserve"> </w:t>
      </w:r>
      <w:r w:rsidR="00C70B0C" w:rsidRPr="00A925ED">
        <w:t>and</w:t>
      </w:r>
      <w:r w:rsidR="001C6121" w:rsidRPr="00A925ED">
        <w:t xml:space="preserve"> use similar terms (e.g., happine</w:t>
      </w:r>
      <w:r w:rsidR="00D94943">
        <w:t>ss, flourishing) interchangeably</w:t>
      </w:r>
      <w:r w:rsidR="001C6121" w:rsidRPr="00A925ED">
        <w:t xml:space="preserve"> (</w:t>
      </w:r>
      <w:r w:rsidR="0001167D" w:rsidRPr="00A925ED">
        <w:t xml:space="preserve">Dodge, Daly, Huyton, &amp; Sanders, 2012; </w:t>
      </w:r>
      <w:r w:rsidR="00381636" w:rsidRPr="00A925ED">
        <w:t>Weijers &amp; Jarden, 2016</w:t>
      </w:r>
      <w:r w:rsidR="001C6121" w:rsidRPr="00A925ED">
        <w:t>)</w:t>
      </w:r>
      <w:r w:rsidR="00D403D4" w:rsidRPr="00A925ED">
        <w:t xml:space="preserve">. </w:t>
      </w:r>
      <w:r w:rsidR="00431991" w:rsidRPr="00A925ED">
        <w:t xml:space="preserve">By ‘wellbeing’ </w:t>
      </w:r>
      <w:r w:rsidR="00B9471F">
        <w:t xml:space="preserve">the present study </w:t>
      </w:r>
      <w:r w:rsidR="00431991" w:rsidRPr="00A925ED">
        <w:t>mean</w:t>
      </w:r>
      <w:r w:rsidR="00B9471F">
        <w:t>s</w:t>
      </w:r>
      <w:r w:rsidR="00431991" w:rsidRPr="00A925ED">
        <w:t xml:space="preserve"> </w:t>
      </w:r>
      <w:r w:rsidR="00ED42BF" w:rsidRPr="00A925ED">
        <w:t xml:space="preserve">both ‘feeling good’ and ‘doing good’ (Huppert &amp; So, 2013), and over the last decade there </w:t>
      </w:r>
      <w:r w:rsidR="002D750B">
        <w:t>has</w:t>
      </w:r>
      <w:r w:rsidR="00ED42BF" w:rsidRPr="00A925ED">
        <w:t xml:space="preserve"> been increased recognition that both feeling good and functioning well are important elements of psychological health (</w:t>
      </w:r>
      <w:r w:rsidR="001C6121" w:rsidRPr="00A925ED">
        <w:t xml:space="preserve">see </w:t>
      </w:r>
      <w:r w:rsidR="00ED42BF" w:rsidRPr="00A925ED">
        <w:t xml:space="preserve">Keyes &amp; Annas, 2009). </w:t>
      </w:r>
      <w:r w:rsidR="005E7F98" w:rsidRPr="00A925ED">
        <w:t xml:space="preserve">Within </w:t>
      </w:r>
      <w:r w:rsidR="00D94943">
        <w:t>the</w:t>
      </w:r>
      <w:r w:rsidR="005E7F98" w:rsidRPr="00A925ED">
        <w:t xml:space="preserve"> field </w:t>
      </w:r>
      <w:r w:rsidR="00D94943">
        <w:t xml:space="preserve">of psychology </w:t>
      </w:r>
      <w:r w:rsidR="005E7F98" w:rsidRPr="00A925ED">
        <w:t>high levels of wellbeing are described as ‘flourishing’ (</w:t>
      </w:r>
      <w:r w:rsidR="0001167D" w:rsidRPr="00A925ED">
        <w:t>Hone, Jarden, Schofield, &amp; Duncan, 2014</w:t>
      </w:r>
      <w:r w:rsidR="005E7F98" w:rsidRPr="00A925ED">
        <w:t>), incorporating both the hedonic and eudemonic approaches to wellbeing (</w:t>
      </w:r>
      <w:r w:rsidR="00045F4B" w:rsidRPr="00A925ED">
        <w:t>Dodge, Daly, Huyton, &amp; Sanders, 2012; Jarden &amp; Jarden, 2016)</w:t>
      </w:r>
      <w:r w:rsidR="001E551E" w:rsidRPr="00A925ED">
        <w:t>.</w:t>
      </w:r>
      <w:r w:rsidR="005E7F98" w:rsidRPr="00A925ED">
        <w:t xml:space="preserve"> </w:t>
      </w:r>
      <w:r w:rsidR="00B012D5" w:rsidRPr="00A925ED">
        <w:t>The definition of wellbeing also varies according to the particular framework from which it is considered. For example, Diener</w:t>
      </w:r>
      <w:r w:rsidR="00A03958">
        <w:t>’</w:t>
      </w:r>
      <w:r w:rsidR="00B012D5" w:rsidRPr="00A925ED">
        <w:t xml:space="preserve">s </w:t>
      </w:r>
      <w:r w:rsidR="001E551E" w:rsidRPr="00A925ED">
        <w:t>(2010)</w:t>
      </w:r>
      <w:r w:rsidR="0077193A">
        <w:t xml:space="preserve"> model</w:t>
      </w:r>
      <w:r w:rsidR="001E551E" w:rsidRPr="00A925ED">
        <w:t xml:space="preserve"> focuses on psychological wellbeing (purpose/meaning, positive relationships, engagement, social contribution, competence, self-respect, optimism, social relationships), whereas Seligman’s (2011) </w:t>
      </w:r>
      <w:r w:rsidR="00B012D5" w:rsidRPr="00A925ED">
        <w:t xml:space="preserve">model focuses on </w:t>
      </w:r>
      <w:r w:rsidR="001E551E" w:rsidRPr="00A925ED">
        <w:t>positive emotions, engagement, relationships, meaning in life, and a</w:t>
      </w:r>
      <w:r w:rsidR="00B012D5" w:rsidRPr="00A925ED">
        <w:t>ccomplishments</w:t>
      </w:r>
      <w:r w:rsidR="001E551E" w:rsidRPr="00A925ED">
        <w:t xml:space="preserve">. </w:t>
      </w:r>
      <w:r w:rsidR="00BE602E" w:rsidRPr="00A925ED">
        <w:t>So,</w:t>
      </w:r>
      <w:r w:rsidR="001E551E" w:rsidRPr="00A925ED">
        <w:t xml:space="preserve"> there is some disagreement regarding the various component factors (e.g., </w:t>
      </w:r>
      <w:r w:rsidR="0077193A">
        <w:t>‘</w:t>
      </w:r>
      <w:r w:rsidR="001E551E" w:rsidRPr="00A925ED">
        <w:t>accomplishment</w:t>
      </w:r>
      <w:r w:rsidR="0077193A">
        <w:t>’</w:t>
      </w:r>
      <w:r w:rsidR="001E551E" w:rsidRPr="00A925ED">
        <w:t xml:space="preserve"> is in Seligman’s model, but is absent from </w:t>
      </w:r>
      <w:r w:rsidR="00866155" w:rsidRPr="00A925ED">
        <w:t>Diener</w:t>
      </w:r>
      <w:r w:rsidR="00B9654D" w:rsidRPr="00A925ED">
        <w:t>’</w:t>
      </w:r>
      <w:r w:rsidR="00866155" w:rsidRPr="00A925ED">
        <w:t>s model</w:t>
      </w:r>
      <w:r w:rsidR="00C70B0C">
        <w:t>)</w:t>
      </w:r>
      <w:r w:rsidR="00866155" w:rsidRPr="00A925ED">
        <w:t>.</w:t>
      </w:r>
      <w:r w:rsidR="00866155" w:rsidRPr="00A925ED">
        <w:rPr>
          <w:color w:val="A8D08D" w:themeColor="accent6" w:themeTint="99"/>
        </w:rPr>
        <w:t xml:space="preserve"> </w:t>
      </w:r>
      <w:r w:rsidR="00D37EE6" w:rsidRPr="00A925ED">
        <w:t xml:space="preserve">Beyond models, research has shown that </w:t>
      </w:r>
      <w:r w:rsidR="00BE602E" w:rsidRPr="00A925ED">
        <w:t>many</w:t>
      </w:r>
      <w:r w:rsidR="00D37EE6" w:rsidRPr="00A925ED">
        <w:t xml:space="preserve"> other variables influence wellbeing, including culture (Diener, Shigehiro, &amp; Lucas, 2003), personality types (Zhai, Willis, O'Shea, Zhai, &amp; Yang, 2014), and age (</w:t>
      </w:r>
      <w:r w:rsidR="009D6D41" w:rsidRPr="00A925ED">
        <w:t>Hone, Jarden, Schofield, &amp; Duncan, 2015</w:t>
      </w:r>
      <w:r w:rsidR="00D37EE6" w:rsidRPr="00A925ED">
        <w:t>), for example.</w:t>
      </w:r>
    </w:p>
    <w:p w:rsidR="00C92357" w:rsidRPr="00A925ED" w:rsidRDefault="00C92357" w:rsidP="0038298A">
      <w:pPr>
        <w:spacing w:line="480" w:lineRule="auto"/>
      </w:pPr>
    </w:p>
    <w:p w:rsidR="005E7F98" w:rsidRPr="00A925ED" w:rsidRDefault="00ED42BF" w:rsidP="0038298A">
      <w:pPr>
        <w:spacing w:line="480" w:lineRule="auto"/>
      </w:pPr>
      <w:r w:rsidRPr="00A925ED">
        <w:t>At a broader level ‘w</w:t>
      </w:r>
      <w:r w:rsidR="00431991" w:rsidRPr="00A925ED">
        <w:t>ellbeing</w:t>
      </w:r>
      <w:r w:rsidRPr="00A925ED">
        <w:t>’</w:t>
      </w:r>
      <w:r w:rsidR="00431991" w:rsidRPr="00A925ED">
        <w:t xml:space="preserve"> sit</w:t>
      </w:r>
      <w:r w:rsidRPr="00A925ED">
        <w:t>s</w:t>
      </w:r>
      <w:r w:rsidR="00431991" w:rsidRPr="00A925ED">
        <w:t xml:space="preserve"> within the newly developing field of positive psychology</w:t>
      </w:r>
      <w:r w:rsidR="00B012D5" w:rsidRPr="00A925ED">
        <w:t xml:space="preserve"> (</w:t>
      </w:r>
      <w:r w:rsidR="00D35F9F">
        <w:t xml:space="preserve">Jarden, 2010; </w:t>
      </w:r>
      <w:r w:rsidR="009D6D41" w:rsidRPr="00A925ED">
        <w:t xml:space="preserve">Seligman &amp; Csikszentmihalyi, 2000) </w:t>
      </w:r>
      <w:r w:rsidR="00431991" w:rsidRPr="00A925ED">
        <w:t xml:space="preserve">which focuses on the scientific study of optimal functioning </w:t>
      </w:r>
      <w:r w:rsidR="00D93105">
        <w:t xml:space="preserve">in various context </w:t>
      </w:r>
      <w:r w:rsidR="00431991" w:rsidRPr="00A925ED">
        <w:t>(</w:t>
      </w:r>
      <w:r w:rsidRPr="00A925ED">
        <w:t>Hone, Jarden, &amp; Schofield, 2015</w:t>
      </w:r>
      <w:r w:rsidR="00D93105">
        <w:t xml:space="preserve">; </w:t>
      </w:r>
      <w:r w:rsidR="00D93105" w:rsidRPr="00D93105">
        <w:t>Jarden</w:t>
      </w:r>
      <w:r w:rsidR="00D93105">
        <w:t xml:space="preserve"> &amp; Jarden, </w:t>
      </w:r>
      <w:r w:rsidR="00D93105" w:rsidRPr="00D93105">
        <w:t>2015</w:t>
      </w:r>
      <w:r w:rsidR="00431991" w:rsidRPr="00A925ED">
        <w:t>).</w:t>
      </w:r>
      <w:r w:rsidRPr="00A925ED">
        <w:t xml:space="preserve"> </w:t>
      </w:r>
      <w:r w:rsidR="005E7F98" w:rsidRPr="00A925ED">
        <w:t xml:space="preserve">When wellbeing is considered in a work context, most of the research conducted on </w:t>
      </w:r>
      <w:r w:rsidR="004D09AC">
        <w:t>work</w:t>
      </w:r>
      <w:r w:rsidR="005E7F98" w:rsidRPr="00A925ED">
        <w:t xml:space="preserve"> wellbeing has come from the </w:t>
      </w:r>
      <w:r w:rsidR="005E7F98" w:rsidRPr="00A925ED">
        <w:lastRenderedPageBreak/>
        <w:t xml:space="preserve">fields of Positive Organisation Scholarship (Cameron, Dutton, &amp; Quinn, 2003) and Positive Organisational </w:t>
      </w:r>
      <w:r w:rsidR="00C92357" w:rsidRPr="00A925ED">
        <w:t>Behaviour (Luthans, 2002</w:t>
      </w:r>
      <w:r w:rsidR="005E7F98" w:rsidRPr="00A925ED">
        <w:t>; Nelson &amp; Cooper, 2007).</w:t>
      </w:r>
      <w:r w:rsidR="00D37EE6" w:rsidRPr="00A925ED">
        <w:t xml:space="preserve"> </w:t>
      </w:r>
    </w:p>
    <w:p w:rsidR="00D37EE6" w:rsidRPr="00A925ED" w:rsidRDefault="00D37EE6" w:rsidP="0038298A">
      <w:pPr>
        <w:spacing w:line="480" w:lineRule="auto"/>
      </w:pPr>
    </w:p>
    <w:p w:rsidR="001B3CC0" w:rsidRPr="00A925ED" w:rsidRDefault="001B3CC0" w:rsidP="0038298A">
      <w:pPr>
        <w:spacing w:line="480" w:lineRule="auto"/>
        <w:rPr>
          <w:u w:val="single"/>
        </w:rPr>
      </w:pPr>
      <w:r w:rsidRPr="00A925ED">
        <w:rPr>
          <w:u w:val="single"/>
        </w:rPr>
        <w:t xml:space="preserve">Work Wellbeing </w:t>
      </w:r>
    </w:p>
    <w:p w:rsidR="001B3CC0" w:rsidRPr="00A925ED" w:rsidRDefault="004615CD" w:rsidP="0038298A">
      <w:pPr>
        <w:spacing w:line="480" w:lineRule="auto"/>
      </w:pPr>
      <w:r>
        <w:t xml:space="preserve">Work-related wellbeing is a specific facet of wellbeing that can be defined as a positive, fulfilling, affective-motivational state </w:t>
      </w:r>
      <w:r w:rsidR="00BF65B8">
        <w:t>related</w:t>
      </w:r>
      <w:r>
        <w:t xml:space="preserve"> to the workplace </w:t>
      </w:r>
      <w:r w:rsidRPr="004615CD">
        <w:t>experience (Bakker et al.</w:t>
      </w:r>
      <w:r w:rsidR="002D750B">
        <w:t>,</w:t>
      </w:r>
      <w:r w:rsidRPr="004615CD">
        <w:t xml:space="preserve"> 2008). </w:t>
      </w:r>
      <w:r w:rsidR="004C5D5E">
        <w:t>Wellbeing at work is most commonly captured as job satisfaction</w:t>
      </w:r>
      <w:r w:rsidR="004D09AC">
        <w:t>, and t</w:t>
      </w:r>
      <w:r w:rsidR="001B3CC0" w:rsidRPr="004615CD">
        <w:t>here</w:t>
      </w:r>
      <w:r w:rsidR="001B3CC0" w:rsidRPr="00A925ED">
        <w:t xml:space="preserve"> is evidence that </w:t>
      </w:r>
      <w:r w:rsidR="00207CB9">
        <w:t>high</w:t>
      </w:r>
      <w:r w:rsidR="001B3CC0" w:rsidRPr="00A925ED">
        <w:t xml:space="preserve"> wellbeing serves as a protective factor against a number of mental disorders (Keyes, Dhingra, &amp; Simoes, 2010; Wood &amp; Joseph, 2010), buffers against stress (Layous, Chancellor, &amp; Lyubomirsky, 2014; Tugade &amp; Fredrickson, 2004), promotes physical and psychological</w:t>
      </w:r>
      <w:r w:rsidR="00D93105">
        <w:t xml:space="preserve"> </w:t>
      </w:r>
      <w:r w:rsidR="001B3CC0" w:rsidRPr="00A925ED">
        <w:t>health</w:t>
      </w:r>
      <w:r w:rsidR="00D93105">
        <w:t xml:space="preserve"> </w:t>
      </w:r>
      <w:r w:rsidR="001B3CC0" w:rsidRPr="00A925ED">
        <w:t>(Boehm</w:t>
      </w:r>
      <w:r w:rsidR="00D93105">
        <w:t xml:space="preserve"> </w:t>
      </w:r>
      <w:r w:rsidR="001B3CC0" w:rsidRPr="00A925ED">
        <w:t>&amp;</w:t>
      </w:r>
      <w:r w:rsidR="00D93105">
        <w:t xml:space="preserve"> </w:t>
      </w:r>
      <w:r w:rsidR="001B3CC0" w:rsidRPr="00A925ED">
        <w:t>Kubzansky,</w:t>
      </w:r>
      <w:r w:rsidR="00D93105">
        <w:t xml:space="preserve"> </w:t>
      </w:r>
      <w:r w:rsidR="001B3CC0" w:rsidRPr="00A925ED">
        <w:t>2012</w:t>
      </w:r>
      <w:r w:rsidR="00D93105">
        <w:t>)</w:t>
      </w:r>
      <w:r w:rsidR="001B3CC0" w:rsidRPr="00A925ED">
        <w:t xml:space="preserve"> a</w:t>
      </w:r>
      <w:r w:rsidR="00D93105">
        <w:t>nd is</w:t>
      </w:r>
      <w:r w:rsidR="005F6830" w:rsidRPr="00A925ED">
        <w:t xml:space="preserve"> strongly</w:t>
      </w:r>
      <w:r w:rsidR="00D93105">
        <w:t xml:space="preserve"> </w:t>
      </w:r>
      <w:r w:rsidR="005F6830" w:rsidRPr="00A925ED">
        <w:t>linked</w:t>
      </w:r>
      <w:r w:rsidR="00D93105">
        <w:t xml:space="preserve"> </w:t>
      </w:r>
      <w:r w:rsidR="005F6830" w:rsidRPr="00A925ED">
        <w:t>with favourable</w:t>
      </w:r>
      <w:r w:rsidR="001B3CC0" w:rsidRPr="00A925ED">
        <w:t xml:space="preserve"> workplace outcomes (Beyond Blue &amp; PWC, 2014; Rooreno-Jiménez, de</w:t>
      </w:r>
      <w:r w:rsidR="00D93105">
        <w:t xml:space="preserve"> </w:t>
      </w:r>
      <w:r w:rsidR="001B3CC0" w:rsidRPr="00A925ED">
        <w:t>Rivas-Hermosilla,</w:t>
      </w:r>
      <w:r w:rsidR="00D93105">
        <w:t xml:space="preserve"> </w:t>
      </w:r>
      <w:r w:rsidR="001B3CC0" w:rsidRPr="00A925ED">
        <w:t>Álvarez-Bejarano,</w:t>
      </w:r>
      <w:r w:rsidR="00D93105">
        <w:t xml:space="preserve"> </w:t>
      </w:r>
      <w:r w:rsidR="001B3CC0" w:rsidRPr="00A925ED">
        <w:t>&amp;</w:t>
      </w:r>
      <w:r w:rsidR="00D93105">
        <w:t xml:space="preserve"> </w:t>
      </w:r>
      <w:r w:rsidR="001B3CC0" w:rsidRPr="00A925ED">
        <w:t>Vergel,</w:t>
      </w:r>
      <w:r w:rsidR="00D93105">
        <w:t xml:space="preserve"> </w:t>
      </w:r>
      <w:r w:rsidR="001B3CC0" w:rsidRPr="00A925ED">
        <w:t>2010).</w:t>
      </w:r>
      <w:r w:rsidR="00866155" w:rsidRPr="00A925ED">
        <w:t xml:space="preserve"> The case that both wellbeing and work wellbeing is beneficial </w:t>
      </w:r>
      <w:r w:rsidR="004D09AC">
        <w:t xml:space="preserve">across this literature </w:t>
      </w:r>
      <w:r w:rsidR="00866155" w:rsidRPr="00A925ED">
        <w:t xml:space="preserve">is strong. </w:t>
      </w:r>
    </w:p>
    <w:p w:rsidR="005F6830" w:rsidRPr="00A925ED" w:rsidRDefault="005F6830" w:rsidP="0038298A">
      <w:pPr>
        <w:spacing w:line="480" w:lineRule="auto"/>
      </w:pPr>
    </w:p>
    <w:p w:rsidR="003A55F3" w:rsidRDefault="005F6830" w:rsidP="0038298A">
      <w:pPr>
        <w:spacing w:line="480" w:lineRule="auto"/>
      </w:pPr>
      <w:r w:rsidRPr="00A925ED">
        <w:t xml:space="preserve">What builds workplace wellbeing is also starting to unravel. For example, </w:t>
      </w:r>
      <w:r w:rsidR="000F324F" w:rsidRPr="00A925ED">
        <w:t xml:space="preserve">Hamling, Jarden, and Schofield (2016) found that there were unique </w:t>
      </w:r>
      <w:r w:rsidR="00B90ABC">
        <w:t>‘</w:t>
      </w:r>
      <w:r w:rsidR="000F324F" w:rsidRPr="00A925ED">
        <w:t>recipes</w:t>
      </w:r>
      <w:r w:rsidR="00B90ABC">
        <w:t>’</w:t>
      </w:r>
      <w:r w:rsidR="000F324F" w:rsidRPr="00A925ED">
        <w:t xml:space="preserve"> for wellbeing according to occupational context, and that different occupational groups had varying prevalence’s of wellbeing - in particular, between higher and lower status occupations.</w:t>
      </w:r>
      <w:r w:rsidRPr="00A925ED">
        <w:t xml:space="preserve"> For example, </w:t>
      </w:r>
      <w:r w:rsidR="00866155" w:rsidRPr="00A925ED">
        <w:t>for ‘p</w:t>
      </w:r>
      <w:r w:rsidR="005E7F98" w:rsidRPr="00A925ED">
        <w:t>rofessionals’ a sense of being satisfied with education was highly related to job satisfaction, whereas for ‘</w:t>
      </w:r>
      <w:r w:rsidR="00866155" w:rsidRPr="00A925ED">
        <w:t>c</w:t>
      </w:r>
      <w:r w:rsidR="005E7F98" w:rsidRPr="00A925ED">
        <w:t xml:space="preserve">ommunity or </w:t>
      </w:r>
      <w:r w:rsidR="00866155" w:rsidRPr="00A925ED">
        <w:t>p</w:t>
      </w:r>
      <w:r w:rsidR="005E7F98" w:rsidRPr="00A925ED">
        <w:t xml:space="preserve">ersonal </w:t>
      </w:r>
      <w:r w:rsidR="00866155" w:rsidRPr="00A925ED">
        <w:t>s</w:t>
      </w:r>
      <w:r w:rsidR="005E7F98" w:rsidRPr="00A925ED">
        <w:t xml:space="preserve">ervice </w:t>
      </w:r>
      <w:r w:rsidR="00866155" w:rsidRPr="00A925ED">
        <w:t>w</w:t>
      </w:r>
      <w:r w:rsidR="005E7F98" w:rsidRPr="00A925ED">
        <w:t>orkers’ giving and strong social relationships were highly related.</w:t>
      </w:r>
      <w:r w:rsidR="00C92357" w:rsidRPr="00A925ED">
        <w:t xml:space="preserve"> </w:t>
      </w:r>
      <w:r w:rsidR="00866155" w:rsidRPr="00A925ED">
        <w:t>What</w:t>
      </w:r>
      <w:r w:rsidR="00C92357" w:rsidRPr="00A925ED">
        <w:t xml:space="preserve"> was highly related for all occupation</w:t>
      </w:r>
      <w:r w:rsidR="00375C0F">
        <w:t>s</w:t>
      </w:r>
      <w:r w:rsidR="00C92357" w:rsidRPr="00A925ED">
        <w:t xml:space="preserve"> though was a sense of work-life balance. </w:t>
      </w:r>
      <w:r w:rsidR="003A55F3" w:rsidRPr="003A55F3">
        <w:t xml:space="preserve">Hone, </w:t>
      </w:r>
      <w:r w:rsidR="00F104B2" w:rsidRPr="003A55F3">
        <w:t>Schofield</w:t>
      </w:r>
      <w:r w:rsidR="003A55F3" w:rsidRPr="003A55F3">
        <w:t xml:space="preserve">, </w:t>
      </w:r>
      <w:r w:rsidR="003A55F3">
        <w:t xml:space="preserve">and Jarden </w:t>
      </w:r>
      <w:r w:rsidR="003A55F3" w:rsidRPr="003A55F3">
        <w:t>(2016</w:t>
      </w:r>
      <w:r w:rsidR="003A55F3">
        <w:t>) also found that c</w:t>
      </w:r>
      <w:r w:rsidR="003A55F3" w:rsidRPr="003A55F3">
        <w:t>onceptualizations of wellbeing</w:t>
      </w:r>
      <w:r w:rsidR="00156D52">
        <w:t xml:space="preserve"> were different between workers </w:t>
      </w:r>
      <w:r w:rsidR="00251159">
        <w:t>(i</w:t>
      </w:r>
      <w:r w:rsidR="00C70B0C">
        <w:t>.e</w:t>
      </w:r>
      <w:r w:rsidR="00251159">
        <w:t>.</w:t>
      </w:r>
      <w:r w:rsidR="00C70B0C">
        <w:t xml:space="preserve">, lay conceptions of wellbeing) </w:t>
      </w:r>
      <w:r w:rsidR="00156D52">
        <w:t xml:space="preserve">and </w:t>
      </w:r>
      <w:r w:rsidR="00C70B0C">
        <w:t>academically derived</w:t>
      </w:r>
      <w:r w:rsidR="00156D52">
        <w:t xml:space="preserve"> models of wellbeing</w:t>
      </w:r>
      <w:r w:rsidR="00251159">
        <w:t xml:space="preserve"> (i.e., academic conceptions of wellbeing)</w:t>
      </w:r>
      <w:r w:rsidR="00156D52">
        <w:t xml:space="preserve">. For example, </w:t>
      </w:r>
      <w:r w:rsidR="003A55F3" w:rsidRPr="003A55F3">
        <w:t xml:space="preserve">workers </w:t>
      </w:r>
      <w:r w:rsidR="00156D52">
        <w:t>were</w:t>
      </w:r>
      <w:r w:rsidR="003A55F3" w:rsidRPr="003A55F3">
        <w:t xml:space="preserve"> less likely than academic</w:t>
      </w:r>
      <w:r w:rsidR="00C70B0C">
        <w:t>s</w:t>
      </w:r>
      <w:r w:rsidR="003A55F3" w:rsidRPr="003A55F3">
        <w:t xml:space="preserve"> to consider the presence of achievement, engagement, and optimism as important for wellbeing</w:t>
      </w:r>
      <w:r w:rsidR="00156D52">
        <w:t>, and in contrast view</w:t>
      </w:r>
      <w:r w:rsidR="00F104B2">
        <w:t>ed</w:t>
      </w:r>
      <w:r w:rsidR="00156D52">
        <w:t xml:space="preserve"> </w:t>
      </w:r>
      <w:r w:rsidR="003A55F3" w:rsidRPr="003A55F3">
        <w:t xml:space="preserve">physical health, work-life balance, and feeling valued as central components of wellbeing. </w:t>
      </w:r>
    </w:p>
    <w:p w:rsidR="003A55F3" w:rsidRPr="00A925ED" w:rsidRDefault="003A55F3" w:rsidP="0038298A">
      <w:pPr>
        <w:spacing w:line="480" w:lineRule="auto"/>
      </w:pPr>
    </w:p>
    <w:p w:rsidR="001248B4" w:rsidRPr="00A925ED" w:rsidRDefault="0053215D" w:rsidP="0038298A">
      <w:pPr>
        <w:spacing w:line="480" w:lineRule="auto"/>
        <w:rPr>
          <w:color w:val="FF0000"/>
        </w:rPr>
      </w:pPr>
      <w:r w:rsidRPr="00A925ED">
        <w:t xml:space="preserve">However, </w:t>
      </w:r>
      <w:r w:rsidR="0021010C">
        <w:t xml:space="preserve">at a more practical level, </w:t>
      </w:r>
      <w:r w:rsidRPr="00A925ED">
        <w:t>work wellbeing programs are scar</w:t>
      </w:r>
      <w:r w:rsidR="00B9654D" w:rsidRPr="00A925ED">
        <w:t xml:space="preserve">ce </w:t>
      </w:r>
      <w:r w:rsidRPr="00A925ED">
        <w:t>(</w:t>
      </w:r>
      <w:r w:rsidR="00871270" w:rsidRPr="00A925ED">
        <w:t>Spence, 2015</w:t>
      </w:r>
      <w:r w:rsidRPr="00A925ED">
        <w:t>)</w:t>
      </w:r>
      <w:r w:rsidR="00E1576F" w:rsidRPr="00A925ED">
        <w:t xml:space="preserve">, as to date prominence has largely been on preventative measures </w:t>
      </w:r>
      <w:r w:rsidR="004D09AC">
        <w:t xml:space="preserve">and programs </w:t>
      </w:r>
      <w:r w:rsidR="00E1576F" w:rsidRPr="00A925ED">
        <w:t>to reduce the disease burden, and hence costs</w:t>
      </w:r>
      <w:r w:rsidR="00CA01C6" w:rsidRPr="00A925ED">
        <w:t xml:space="preserve"> to organisations (</w:t>
      </w:r>
      <w:r w:rsidR="00251159">
        <w:t xml:space="preserve">e.g., </w:t>
      </w:r>
      <w:r w:rsidR="00CA01C6" w:rsidRPr="00A925ED">
        <w:t>absent employees, lost output, reduce</w:t>
      </w:r>
      <w:r w:rsidR="00F104B2">
        <w:t>d</w:t>
      </w:r>
      <w:r w:rsidR="00251159">
        <w:t xml:space="preserve"> work quality</w:t>
      </w:r>
      <w:r w:rsidR="00CA01C6" w:rsidRPr="00A925ED">
        <w:t xml:space="preserve">). </w:t>
      </w:r>
      <w:r w:rsidRPr="00A925ED">
        <w:t xml:space="preserve">Cooper, Field, Goswami, Jenkins, </w:t>
      </w:r>
      <w:r w:rsidR="00E1576F" w:rsidRPr="00A925ED">
        <w:t xml:space="preserve">and Sahakian </w:t>
      </w:r>
      <w:r w:rsidRPr="00A925ED">
        <w:t>(2009) point out that o</w:t>
      </w:r>
      <w:r w:rsidR="00307B5A" w:rsidRPr="00A925ED">
        <w:t xml:space="preserve">nly a tiny minority </w:t>
      </w:r>
      <w:r w:rsidR="00251159">
        <w:t xml:space="preserve">of organisations </w:t>
      </w:r>
      <w:r w:rsidR="00307B5A" w:rsidRPr="00A925ED">
        <w:t>have embraced the notion of wellbeing as an enabler for sustained commercial</w:t>
      </w:r>
      <w:r w:rsidRPr="00A925ED">
        <w:t xml:space="preserve"> </w:t>
      </w:r>
      <w:r w:rsidR="00307B5A" w:rsidRPr="00A925ED">
        <w:t>success</w:t>
      </w:r>
      <w:r w:rsidRPr="00A925ED">
        <w:t xml:space="preserve">. </w:t>
      </w:r>
      <w:r w:rsidR="00F104B2">
        <w:t xml:space="preserve">This is </w:t>
      </w:r>
      <w:r w:rsidR="00F104B2" w:rsidRPr="00F104B2">
        <w:t xml:space="preserve">despite </w:t>
      </w:r>
      <w:r w:rsidR="001248B4" w:rsidRPr="00F104B2">
        <w:t xml:space="preserve">worker wellbeing </w:t>
      </w:r>
      <w:r w:rsidR="00F104B2" w:rsidRPr="00F104B2">
        <w:t>impact</w:t>
      </w:r>
      <w:r w:rsidR="0021010C">
        <w:t>ing</w:t>
      </w:r>
      <w:r w:rsidR="00F104B2" w:rsidRPr="00F104B2">
        <w:t xml:space="preserve"> on economic output (Black &amp; Frost, 2011) </w:t>
      </w:r>
      <w:r w:rsidR="00D5405E" w:rsidRPr="00BB21BC">
        <w:t xml:space="preserve">and </w:t>
      </w:r>
      <w:r w:rsidR="00BB21BC" w:rsidRPr="00BB21BC">
        <w:t xml:space="preserve">that </w:t>
      </w:r>
      <w:r w:rsidR="00D5405E" w:rsidRPr="00BB21BC">
        <w:t xml:space="preserve">increases in wellbeing at work </w:t>
      </w:r>
      <w:r w:rsidR="0021010C">
        <w:t>hav</w:t>
      </w:r>
      <w:r w:rsidR="00C70B0C">
        <w:t>e</w:t>
      </w:r>
      <w:r w:rsidR="00BB21BC" w:rsidRPr="00BB21BC">
        <w:t xml:space="preserve"> a</w:t>
      </w:r>
      <w:r w:rsidR="001248B4" w:rsidRPr="00BB21BC">
        <w:t xml:space="preserve"> material</w:t>
      </w:r>
      <w:r w:rsidR="00D5405E" w:rsidRPr="00BB21BC">
        <w:t xml:space="preserve"> </w:t>
      </w:r>
      <w:r w:rsidR="001248B4" w:rsidRPr="00BB21BC">
        <w:t>and significant</w:t>
      </w:r>
      <w:r w:rsidR="00BB21BC" w:rsidRPr="00BB21BC">
        <w:t xml:space="preserve"> effect on commercial outcomes, including the recruitment and retention of key staff (</w:t>
      </w:r>
      <w:r w:rsidR="00BB21BC">
        <w:t>Marsden &amp; Moriconi, 2009).</w:t>
      </w:r>
      <w:r w:rsidR="00D5405E" w:rsidRPr="00A925ED">
        <w:rPr>
          <w:color w:val="FF0000"/>
        </w:rPr>
        <w:t xml:space="preserve"> </w:t>
      </w:r>
    </w:p>
    <w:p w:rsidR="00963BE5" w:rsidRPr="00A925ED" w:rsidRDefault="00963BE5" w:rsidP="0038298A">
      <w:pPr>
        <w:spacing w:line="480" w:lineRule="auto"/>
        <w:rPr>
          <w:color w:val="A8D08D" w:themeColor="accent6" w:themeTint="99"/>
        </w:rPr>
      </w:pPr>
    </w:p>
    <w:p w:rsidR="00207CB9" w:rsidRPr="004C5D5E" w:rsidRDefault="00E974DA" w:rsidP="0038298A">
      <w:pPr>
        <w:spacing w:line="480" w:lineRule="auto"/>
        <w:rPr>
          <w:u w:val="single"/>
        </w:rPr>
      </w:pPr>
      <w:r>
        <w:rPr>
          <w:u w:val="single"/>
        </w:rPr>
        <w:t>Working women’s w</w:t>
      </w:r>
      <w:r w:rsidR="00042BC7">
        <w:rPr>
          <w:u w:val="single"/>
        </w:rPr>
        <w:t>ellbeing</w:t>
      </w:r>
    </w:p>
    <w:p w:rsidR="00897ECC" w:rsidRDefault="00D80A53" w:rsidP="0038298A">
      <w:pPr>
        <w:spacing w:line="480" w:lineRule="auto"/>
      </w:pPr>
      <w:r>
        <w:t>R</w:t>
      </w:r>
      <w:r w:rsidR="00042BC7" w:rsidRPr="001E2BF3">
        <w:t xml:space="preserve">esearch on work wellbeing has largely neglected to </w:t>
      </w:r>
      <w:r w:rsidR="00E974DA">
        <w:t>investigate working women’s wellbeing</w:t>
      </w:r>
      <w:r w:rsidR="00042BC7" w:rsidRPr="001E2BF3">
        <w:t xml:space="preserve">. </w:t>
      </w:r>
      <w:r w:rsidR="001E2BF3">
        <w:t xml:space="preserve">Of the research there is, most </w:t>
      </w:r>
      <w:r w:rsidR="004D09AC">
        <w:t>has focused</w:t>
      </w:r>
      <w:r w:rsidR="001E2BF3">
        <w:t xml:space="preserve"> on </w:t>
      </w:r>
      <w:r w:rsidR="001E2BF3" w:rsidRPr="001E2BF3">
        <w:t>work-life balance (e.g., Gröpel &amp; Kuhl, 2009)</w:t>
      </w:r>
      <w:r w:rsidR="001E2BF3">
        <w:t xml:space="preserve"> and the associated challenges</w:t>
      </w:r>
      <w:r w:rsidR="001E2BF3" w:rsidRPr="001E2BF3">
        <w:t xml:space="preserve"> for </w:t>
      </w:r>
      <w:r w:rsidR="00C23AD7">
        <w:t>working women</w:t>
      </w:r>
      <w:r w:rsidR="001E2BF3">
        <w:t xml:space="preserve"> (e.g., domestic work</w:t>
      </w:r>
      <w:r w:rsidR="001E2BF3" w:rsidRPr="001E2BF3">
        <w:t>, child care) (Walsh, 2013).</w:t>
      </w:r>
      <w:r w:rsidR="001E2BF3">
        <w:t xml:space="preserve"> </w:t>
      </w:r>
      <w:r w:rsidR="00396A40">
        <w:t xml:space="preserve">Also, like much of the ‘wellbeing’ literature, the actual focus is on illbeing (e.g., depression, Lennon, 1994). </w:t>
      </w:r>
      <w:r w:rsidR="001E2BF3">
        <w:t>Beyond work</w:t>
      </w:r>
      <w:r w:rsidR="00C70B0C">
        <w:t xml:space="preserve"> however</w:t>
      </w:r>
      <w:r w:rsidR="001E2BF3">
        <w:t xml:space="preserve">, </w:t>
      </w:r>
      <w:r w:rsidR="007F6C9C">
        <w:t xml:space="preserve"> factors influencing </w:t>
      </w:r>
      <w:r w:rsidR="00E974DA">
        <w:t>women’s</w:t>
      </w:r>
      <w:r w:rsidR="001E2BF3">
        <w:t xml:space="preserve"> wellbeing </w:t>
      </w:r>
      <w:r w:rsidR="007F6C9C">
        <w:t>is increasingly becoming clearer</w:t>
      </w:r>
      <w:r w:rsidR="001E2BF3">
        <w:t xml:space="preserve">. For example, </w:t>
      </w:r>
      <w:r w:rsidR="00502FBF" w:rsidRPr="00502FBF">
        <w:t>nature contact and connection (e.g.,</w:t>
      </w:r>
      <w:r w:rsidR="00C23AD7">
        <w:t xml:space="preserve"> women</w:t>
      </w:r>
      <w:r w:rsidR="00502FBF" w:rsidRPr="00502FBF">
        <w:t xml:space="preserve"> </w:t>
      </w:r>
      <w:r w:rsidR="0070220F">
        <w:t xml:space="preserve">have a </w:t>
      </w:r>
      <w:r w:rsidR="00502FBF" w:rsidRPr="00502FBF">
        <w:t xml:space="preserve">greater affinity to nature, spend more time in nature, </w:t>
      </w:r>
      <w:r w:rsidR="0070220F">
        <w:t>have</w:t>
      </w:r>
      <w:r w:rsidR="00502FBF" w:rsidRPr="00502FBF">
        <w:t xml:space="preserve"> higher rates of pro-environmental behaviours: Müller, Kals, &amp; Pansa, 2009)</w:t>
      </w:r>
      <w:r w:rsidR="00502FBF">
        <w:t xml:space="preserve">, </w:t>
      </w:r>
      <w:r w:rsidR="00552E51">
        <w:t xml:space="preserve">and </w:t>
      </w:r>
      <w:r w:rsidR="00502FBF">
        <w:t>greater</w:t>
      </w:r>
      <w:r w:rsidR="000F324F" w:rsidRPr="00502FBF">
        <w:t xml:space="preserve"> </w:t>
      </w:r>
      <w:r w:rsidR="00F53E33">
        <w:t xml:space="preserve">inner </w:t>
      </w:r>
      <w:r w:rsidR="00502FBF" w:rsidRPr="00502FBF">
        <w:t xml:space="preserve">harmony </w:t>
      </w:r>
      <w:r w:rsidR="00502FBF">
        <w:t>(</w:t>
      </w:r>
      <w:r w:rsidR="00F53E33">
        <w:t xml:space="preserve">defined as including </w:t>
      </w:r>
      <w:r w:rsidR="00F53E33" w:rsidRPr="00F53E33">
        <w:t>emotional stability, feelings of serenity and contentment, inner peace, acceptance, balance, and equipoise</w:t>
      </w:r>
      <w:r w:rsidR="00F53E33">
        <w:t xml:space="preserve">: </w:t>
      </w:r>
      <w:r w:rsidR="00040470">
        <w:t>Delle Fave, Brdar, W</w:t>
      </w:r>
      <w:r w:rsidR="00BF65B8">
        <w:t>issing, Araujo, Solano, Freire,…</w:t>
      </w:r>
      <w:r w:rsidR="00040470">
        <w:t xml:space="preserve">Nafstad, </w:t>
      </w:r>
      <w:r w:rsidR="00040470" w:rsidRPr="00040470">
        <w:t>2016</w:t>
      </w:r>
      <w:r w:rsidR="00502FBF">
        <w:t xml:space="preserve"> )</w:t>
      </w:r>
      <w:r w:rsidR="00552E51">
        <w:t xml:space="preserve">. </w:t>
      </w:r>
      <w:r w:rsidR="00F53E33" w:rsidRPr="00F53E33">
        <w:t>Regarding work</w:t>
      </w:r>
      <w:r w:rsidR="007F6C9C">
        <w:t>ing women’s</w:t>
      </w:r>
      <w:r w:rsidR="00F53E33" w:rsidRPr="00F53E33">
        <w:t xml:space="preserve"> wellbeing</w:t>
      </w:r>
      <w:r w:rsidR="00F53E33">
        <w:t>, finding</w:t>
      </w:r>
      <w:r w:rsidR="004615CD">
        <w:t>s</w:t>
      </w:r>
      <w:r w:rsidR="00F53E33">
        <w:t xml:space="preserve"> here </w:t>
      </w:r>
      <w:r w:rsidR="00C70B0C">
        <w:t>are mixed</w:t>
      </w:r>
      <w:r>
        <w:t>,</w:t>
      </w:r>
      <w:r w:rsidR="00C70B0C">
        <w:t xml:space="preserve"> but </w:t>
      </w:r>
      <w:r w:rsidR="00F53E33">
        <w:t xml:space="preserve">suggest </w:t>
      </w:r>
      <w:r w:rsidR="0047546B">
        <w:t>aspects such as</w:t>
      </w:r>
      <w:r w:rsidR="00F53E33">
        <w:t xml:space="preserve"> women experience higher </w:t>
      </w:r>
      <w:r w:rsidR="00F53E33" w:rsidRPr="00F53E33">
        <w:t>work</w:t>
      </w:r>
      <w:r w:rsidR="00F53E33">
        <w:t>-</w:t>
      </w:r>
      <w:r w:rsidR="00F53E33" w:rsidRPr="00F53E33">
        <w:t>family</w:t>
      </w:r>
      <w:r w:rsidR="0047546B">
        <w:t xml:space="preserve"> </w:t>
      </w:r>
      <w:r w:rsidR="004615CD">
        <w:t>c</w:t>
      </w:r>
      <w:r w:rsidR="00F53E33" w:rsidRPr="00F53E33">
        <w:t>onflict</w:t>
      </w:r>
      <w:r w:rsidR="00F53E33">
        <w:t xml:space="preserve"> </w:t>
      </w:r>
      <w:r w:rsidR="0070220F">
        <w:t xml:space="preserve">that impacts their work wellbeing </w:t>
      </w:r>
      <w:r w:rsidR="00F53E33">
        <w:t>(</w:t>
      </w:r>
      <w:r w:rsidR="00264401">
        <w:t xml:space="preserve">the incompatible pressures from an individual’s work and family roles: </w:t>
      </w:r>
      <w:r w:rsidR="00F53E33">
        <w:t xml:space="preserve">Rollero, Fedi, &amp; De Piccoli, </w:t>
      </w:r>
      <w:r w:rsidR="0047546B">
        <w:t xml:space="preserve">2016), </w:t>
      </w:r>
      <w:r w:rsidR="00C230A3">
        <w:t>that</w:t>
      </w:r>
      <w:r w:rsidR="0047546B">
        <w:t xml:space="preserve"> higher levels of autonomy for women result in higher levels of psychological wellbeing </w:t>
      </w:r>
      <w:r w:rsidR="0070220F">
        <w:t xml:space="preserve">at work </w:t>
      </w:r>
      <w:r w:rsidR="0047546B">
        <w:t>(</w:t>
      </w:r>
      <w:r w:rsidR="0047546B" w:rsidRPr="003E76BD">
        <w:t>Lennon &amp; Rosenfieid, 1992</w:t>
      </w:r>
      <w:r w:rsidR="0047546B">
        <w:t>)</w:t>
      </w:r>
      <w:r w:rsidR="00C230A3">
        <w:t xml:space="preserve">, and </w:t>
      </w:r>
      <w:r w:rsidR="0070220F">
        <w:t>that</w:t>
      </w:r>
      <w:r w:rsidR="00C230A3">
        <w:t xml:space="preserve"> work wellbeing is strained </w:t>
      </w:r>
      <w:r w:rsidR="00897ECC">
        <w:t xml:space="preserve">for </w:t>
      </w:r>
      <w:r w:rsidR="00CD4672">
        <w:t>women</w:t>
      </w:r>
      <w:r w:rsidR="00CD4672" w:rsidRPr="00897ECC">
        <w:t xml:space="preserve"> </w:t>
      </w:r>
      <w:r w:rsidR="00897ECC" w:rsidRPr="00897ECC">
        <w:t xml:space="preserve">at managerial levels (Nyberg, Leineweber, &amp; Magnusson-Hanson, 2015), for example. Others have been </w:t>
      </w:r>
      <w:r w:rsidR="00897ECC" w:rsidRPr="00897ECC">
        <w:lastRenderedPageBreak/>
        <w:t xml:space="preserve">critical that work, and government policies that support work, are biased against the needs of women (Kahu, &amp; Morgan, 2007). It is important to investigate work related aspects and their relationship to work wellbeing, because whilst research informs us of pathways to high wellbeing in life (e.g., Disabato, Kashdan, Short, &amp; Jarden, 2016), very little is known about what promotes </w:t>
      </w:r>
      <w:r w:rsidR="007F6C9C">
        <w:t xml:space="preserve">women’s </w:t>
      </w:r>
      <w:r w:rsidR="00897ECC" w:rsidRPr="00897ECC">
        <w:t>wellbeing at a contextual level, in particular in the occupational context.</w:t>
      </w:r>
    </w:p>
    <w:p w:rsidR="007A4D20" w:rsidRDefault="007A4D20" w:rsidP="0038298A">
      <w:pPr>
        <w:spacing w:line="480" w:lineRule="auto"/>
      </w:pPr>
    </w:p>
    <w:p w:rsidR="007A4D20" w:rsidRPr="0067266E" w:rsidRDefault="007A4D20" w:rsidP="0038298A">
      <w:pPr>
        <w:spacing w:line="480" w:lineRule="auto"/>
        <w:rPr>
          <w:u w:val="single"/>
        </w:rPr>
      </w:pPr>
      <w:r w:rsidRPr="0067266E">
        <w:rPr>
          <w:u w:val="single"/>
        </w:rPr>
        <w:t>Measuring wellbeing</w:t>
      </w:r>
    </w:p>
    <w:p w:rsidR="00B64570" w:rsidRDefault="0067266E" w:rsidP="0038298A">
      <w:pPr>
        <w:spacing w:line="480" w:lineRule="auto"/>
      </w:pPr>
      <w:r>
        <w:t>Seligman’s</w:t>
      </w:r>
      <w:r w:rsidR="007B55E7">
        <w:t xml:space="preserve"> </w:t>
      </w:r>
      <w:r>
        <w:t xml:space="preserve">wellbeing theory </w:t>
      </w:r>
      <w:r w:rsidR="007B55E7">
        <w:t>(2011) suggests</w:t>
      </w:r>
      <w:r w:rsidR="00BC6D8A">
        <w:t xml:space="preserve"> </w:t>
      </w:r>
      <w:r w:rsidR="007B55E7">
        <w:t>five elements: positive emotion, engagement, positive relationships, meaning, and accomplishment.</w:t>
      </w:r>
      <w:r w:rsidR="007B55E7" w:rsidRPr="007B55E7">
        <w:t xml:space="preserve"> </w:t>
      </w:r>
      <w:r w:rsidR="00BC6D8A">
        <w:t>Whilst w</w:t>
      </w:r>
      <w:r w:rsidR="007B55E7" w:rsidRPr="007B55E7">
        <w:t xml:space="preserve">ellbeing is </w:t>
      </w:r>
      <w:r w:rsidR="00BC6D8A">
        <w:t xml:space="preserve">thought to be </w:t>
      </w:r>
      <w:r w:rsidR="007B55E7" w:rsidRPr="007B55E7">
        <w:t>operationalised through these elements, none individually is thought to either define or operationalise wellbeing as a whole. This is demonstrable in the varied theoretical views of the components of wellbeing (Huppert &amp; So, 2013; Ryan &amp; Deci, 200</w:t>
      </w:r>
      <w:r w:rsidR="00BC6D8A">
        <w:t xml:space="preserve">1; Ryff, 1989; Seligman, 2011). Flourishing is proposed as the epitome of wellbeing (Huppert &amp; So, 2013). </w:t>
      </w:r>
      <w:r w:rsidR="007B55E7">
        <w:t xml:space="preserve">For Huppert and So (2013) flourishing is a combination of feeling good and functioning effectively. </w:t>
      </w:r>
      <w:r w:rsidR="00BC6D8A">
        <w:t xml:space="preserve"> </w:t>
      </w:r>
      <w:r w:rsidR="007B55E7">
        <w:t>More specifically, flourishing is described as having high levels of both hedonic wellbeing and eudaimonic wellbeing (Schotanus-Dijkstra et al., 2016). Flourishing research frequently focusses on either hedonic or eudaimonic wellbeing (Schotanus-Dijkstra et al., 2016) as opposed to both (with the exceptions being: Huta &amp; Ryan, 2010; Keyes, Shmotkin, &amp; Ryff, 2002; Peterson, Park, &amp; Seligman, 2005).</w:t>
      </w:r>
      <w:r w:rsidR="00BC6D8A" w:rsidRPr="00BC6D8A">
        <w:t xml:space="preserve"> It has been suggested that, for New Zealand workers, wellbeing is prototypically structured (Hone, Schofield, &amp; Jarden, 2015). That is, some components of wellbeing are more typical than others.  For example, good mental health, good relationships, work-life balance, and good physical health were endorsed as more central to their conception of wellbeing than spirituality, accomplishments, mindfulness, and engagement (Hone et al., 2015)</w:t>
      </w:r>
      <w:r w:rsidR="00BC6D8A">
        <w:t>. Drawing from this literature, the aims of this study focus on both global and contextual wellbeing outcomes.</w:t>
      </w:r>
    </w:p>
    <w:p w:rsidR="0067266E" w:rsidRPr="0036501A" w:rsidRDefault="0067266E" w:rsidP="0038298A">
      <w:pPr>
        <w:spacing w:line="480" w:lineRule="auto"/>
        <w:rPr>
          <w:color w:val="FF0000"/>
        </w:rPr>
      </w:pPr>
    </w:p>
    <w:p w:rsidR="00B071F6" w:rsidRPr="00A925ED" w:rsidRDefault="00B071F6" w:rsidP="0038298A">
      <w:pPr>
        <w:spacing w:line="480" w:lineRule="auto"/>
        <w:rPr>
          <w:color w:val="FF0000"/>
          <w:sz w:val="48"/>
          <w:szCs w:val="48"/>
        </w:rPr>
      </w:pPr>
      <w:r w:rsidRPr="00A925ED">
        <w:rPr>
          <w:b/>
        </w:rPr>
        <w:t>Aims</w:t>
      </w:r>
    </w:p>
    <w:p w:rsidR="0036501A" w:rsidRPr="00A925ED" w:rsidRDefault="002F3053" w:rsidP="0038298A">
      <w:pPr>
        <w:spacing w:after="160" w:line="480" w:lineRule="auto"/>
      </w:pPr>
      <w:r w:rsidRPr="00A925ED">
        <w:lastRenderedPageBreak/>
        <w:t>The research to date suggests that there are difference</w:t>
      </w:r>
      <w:r w:rsidR="00BF65B8">
        <w:t>s</w:t>
      </w:r>
      <w:r w:rsidRPr="00A925ED">
        <w:t xml:space="preserve"> in both the prevalence and component factors of wellbeing</w:t>
      </w:r>
      <w:r w:rsidR="0036501A">
        <w:t xml:space="preserve"> between genders</w:t>
      </w:r>
      <w:r w:rsidRPr="00A925ED">
        <w:t xml:space="preserve">, and these are likely to flow into the working environment. Therefore </w:t>
      </w:r>
      <w:r w:rsidR="00DE420C">
        <w:t xml:space="preserve">there were </w:t>
      </w:r>
      <w:r w:rsidR="0035014D">
        <w:t xml:space="preserve">three </w:t>
      </w:r>
      <w:r w:rsidR="00AF3073" w:rsidRPr="00A925ED">
        <w:t xml:space="preserve">aims of this study. Firstly to investigate </w:t>
      </w:r>
      <w:r w:rsidR="009A5D06" w:rsidRPr="00A925ED">
        <w:t>the prevalence of flourishing (a global wellbeing outcome)</w:t>
      </w:r>
      <w:r w:rsidR="00614980">
        <w:t xml:space="preserve"> in working women. Secondly, to investigate</w:t>
      </w:r>
      <w:r w:rsidR="009A5D06" w:rsidRPr="00A925ED">
        <w:t xml:space="preserve"> more specific </w:t>
      </w:r>
      <w:r w:rsidR="00614980">
        <w:t xml:space="preserve">women’s </w:t>
      </w:r>
      <w:r w:rsidR="009A5D06" w:rsidRPr="00A925ED">
        <w:t>work related contextual wellbeing aspects (e.g., work-life balance, job satisfaction)</w:t>
      </w:r>
      <w:r w:rsidR="00614980">
        <w:t>.</w:t>
      </w:r>
      <w:r w:rsidR="00FD2EBD">
        <w:t xml:space="preserve"> </w:t>
      </w:r>
      <w:r w:rsidR="0035014D">
        <w:t>Lastly</w:t>
      </w:r>
      <w:r w:rsidR="00FD2EBD">
        <w:t>,</w:t>
      </w:r>
      <w:r w:rsidR="007A4D20">
        <w:t xml:space="preserve"> </w:t>
      </w:r>
      <w:r w:rsidR="0035014D">
        <w:t xml:space="preserve">to </w:t>
      </w:r>
      <w:r w:rsidR="009A5D06" w:rsidRPr="00A925ED">
        <w:t>investigate</w:t>
      </w:r>
      <w:r w:rsidR="00AF3073" w:rsidRPr="0035014D">
        <w:t xml:space="preserve"> if there were unique enablers for </w:t>
      </w:r>
      <w:r w:rsidR="00CD4672" w:rsidRPr="0035014D">
        <w:t xml:space="preserve">working women’s </w:t>
      </w:r>
      <w:r w:rsidR="00AF3073" w:rsidRPr="0035014D">
        <w:t>wellbeing</w:t>
      </w:r>
      <w:r w:rsidR="0021010C" w:rsidRPr="0035014D">
        <w:t xml:space="preserve">. </w:t>
      </w:r>
    </w:p>
    <w:p w:rsidR="00B071F6" w:rsidRPr="00A925ED" w:rsidRDefault="00B071F6" w:rsidP="0038298A">
      <w:pPr>
        <w:spacing w:line="480" w:lineRule="auto"/>
        <w:rPr>
          <w:color w:val="FF0000"/>
          <w:sz w:val="48"/>
          <w:szCs w:val="48"/>
        </w:rPr>
      </w:pPr>
      <w:r w:rsidRPr="00A925ED">
        <w:rPr>
          <w:b/>
        </w:rPr>
        <w:t>Methods</w:t>
      </w:r>
    </w:p>
    <w:p w:rsidR="00B071F6" w:rsidRPr="00A925ED" w:rsidRDefault="00B071F6" w:rsidP="0038298A">
      <w:pPr>
        <w:spacing w:line="480" w:lineRule="auto"/>
        <w:rPr>
          <w:u w:val="single"/>
        </w:rPr>
      </w:pPr>
      <w:r w:rsidRPr="00A925ED">
        <w:rPr>
          <w:u w:val="single"/>
        </w:rPr>
        <w:t>Data Source</w:t>
      </w:r>
    </w:p>
    <w:p w:rsidR="00B071F6" w:rsidRPr="00A925ED" w:rsidRDefault="00B071F6" w:rsidP="0038298A">
      <w:pPr>
        <w:spacing w:line="480" w:lineRule="auto"/>
      </w:pPr>
      <w:r w:rsidRPr="00A925ED">
        <w:t xml:space="preserve">The Sovereign Wellbeing Index (SWI; Jarden et al., 2013; Mackay, Schofield, Jarden, &amp; Prendergast, 2015) is an online survey containing a large range of wellbeing, health, lifestyle, work-related, and socio-demographic variables (total items = 324). It </w:t>
      </w:r>
      <w:r w:rsidR="009522DE" w:rsidRPr="00A925ED">
        <w:t>was</w:t>
      </w:r>
      <w:r w:rsidRPr="00A925ED">
        <w:t xml:space="preserve"> designed specifically to measure the health and wellbeing of New Zealanders</w:t>
      </w:r>
      <w:r w:rsidR="00571A52">
        <w:t>.</w:t>
      </w:r>
      <w:r w:rsidRPr="00A925ED">
        <w:t xml:space="preserve"> The current study used data</w:t>
      </w:r>
      <w:r w:rsidR="00571A52">
        <w:t xml:space="preserve"> collected in 2014.</w:t>
      </w:r>
    </w:p>
    <w:p w:rsidR="00B071F6" w:rsidRPr="00A925ED" w:rsidRDefault="00B071F6" w:rsidP="0038298A">
      <w:pPr>
        <w:spacing w:line="480" w:lineRule="auto"/>
      </w:pPr>
    </w:p>
    <w:p w:rsidR="00B071F6" w:rsidRPr="00A925ED" w:rsidRDefault="00B071F6" w:rsidP="0038298A">
      <w:pPr>
        <w:spacing w:line="480" w:lineRule="auto"/>
        <w:rPr>
          <w:u w:val="single"/>
        </w:rPr>
      </w:pPr>
      <w:r w:rsidRPr="00A925ED">
        <w:rPr>
          <w:u w:val="single"/>
        </w:rPr>
        <w:t>Procedure and Participants</w:t>
      </w:r>
    </w:p>
    <w:p w:rsidR="00B071F6" w:rsidRPr="00A925ED" w:rsidRDefault="00B071F6" w:rsidP="0038298A">
      <w:pPr>
        <w:spacing w:line="480" w:lineRule="auto"/>
      </w:pPr>
      <w:r w:rsidRPr="00A925ED">
        <w:t xml:space="preserve">The New Zealand office of TNS Global, an international market research company, collected data from one of the largest research panels in New Zealand (Smile City Ltd). Participants who completed </w:t>
      </w:r>
      <w:r w:rsidR="00571A52">
        <w:t>a previous 2012 survey</w:t>
      </w:r>
      <w:r w:rsidRPr="00A925ED">
        <w:t xml:space="preserve"> were invited to participate in </w:t>
      </w:r>
      <w:r w:rsidR="00571A52">
        <w:t>a</w:t>
      </w:r>
      <w:r w:rsidRPr="00A925ED">
        <w:t xml:space="preserve"> 2014 </w:t>
      </w:r>
      <w:r w:rsidR="00571A52">
        <w:t>study</w:t>
      </w:r>
      <w:r w:rsidRPr="00A925ED">
        <w:t>, for which the completion rate was 44% (</w:t>
      </w:r>
      <w:r w:rsidRPr="00555719">
        <w:rPr>
          <w:i/>
        </w:rPr>
        <w:t>n</w:t>
      </w:r>
      <w:r w:rsidRPr="00A925ED">
        <w:t xml:space="preserve"> = 4,435). Additional invitations were then sent to 53,628 new panel members that did not participate in 2012. Of these invitations, a total of 5,577 adults participated (10%)</w:t>
      </w:r>
      <w:r w:rsidR="00A168FC">
        <w:t xml:space="preserve">. </w:t>
      </w:r>
      <w:r w:rsidR="00F94C9C">
        <w:t>In combination (returning participants from 2012 and new participants in 2014) t</w:t>
      </w:r>
      <w:r w:rsidR="00E60AAB">
        <w:t>here were 10,012</w:t>
      </w:r>
      <w:r w:rsidR="00A168FC">
        <w:t xml:space="preserve"> </w:t>
      </w:r>
      <w:r w:rsidRPr="00A925ED">
        <w:t xml:space="preserve">survey </w:t>
      </w:r>
      <w:r w:rsidR="00A168FC">
        <w:t xml:space="preserve">respondents </w:t>
      </w:r>
      <w:r w:rsidR="00E60AAB">
        <w:t>in total</w:t>
      </w:r>
      <w:r w:rsidRPr="00A925ED">
        <w:t>.</w:t>
      </w:r>
    </w:p>
    <w:p w:rsidR="00B071F6" w:rsidRPr="00A925ED" w:rsidRDefault="00B071F6" w:rsidP="0038298A">
      <w:pPr>
        <w:spacing w:line="480" w:lineRule="auto"/>
      </w:pPr>
    </w:p>
    <w:p w:rsidR="009522DE" w:rsidRPr="00A925ED" w:rsidRDefault="00571A52" w:rsidP="0038298A">
      <w:pPr>
        <w:spacing w:line="480" w:lineRule="auto"/>
      </w:pPr>
      <w:r>
        <w:t>The sampling strategy</w:t>
      </w:r>
      <w:r w:rsidR="00B071F6" w:rsidRPr="00A925ED">
        <w:t xml:space="preserve"> was stratified against the 2006 NZ Census values. Sample characteristics indicated close alignment with the NZ Census, suggesting the sample to be nationally representative. All panel members aged over 18 were eligible and no further exclusion criteria were applied. As the focus of our analysis </w:t>
      </w:r>
      <w:r w:rsidR="00A168FC">
        <w:t>was</w:t>
      </w:r>
      <w:r w:rsidR="00A168FC" w:rsidRPr="00A925ED">
        <w:t xml:space="preserve"> </w:t>
      </w:r>
      <w:r w:rsidR="00B071F6" w:rsidRPr="00A925ED">
        <w:t xml:space="preserve">occupational wellbeing, we used a reduced sample of only those </w:t>
      </w:r>
      <w:r w:rsidR="00B071F6" w:rsidRPr="00A925ED">
        <w:lastRenderedPageBreak/>
        <w:t xml:space="preserve">participants in paid employment </w:t>
      </w:r>
      <w:r w:rsidR="009522DE" w:rsidRPr="00A925ED">
        <w:t xml:space="preserve">that specified gender (n = 13 did not specify gender). This was a total of N = 5,490, of which 50% were </w:t>
      </w:r>
      <w:r w:rsidR="00BD6DB4">
        <w:t>women</w:t>
      </w:r>
      <w:r w:rsidR="00BD6DB4" w:rsidRPr="00A925ED">
        <w:t xml:space="preserve"> </w:t>
      </w:r>
      <w:r w:rsidR="009522DE" w:rsidRPr="00A925ED">
        <w:t>(n = 2</w:t>
      </w:r>
      <w:r w:rsidR="004F36E3" w:rsidRPr="00A925ED">
        <w:t>,</w:t>
      </w:r>
      <w:r w:rsidR="009522DE" w:rsidRPr="00A925ED">
        <w:t xml:space="preserve">759) and </w:t>
      </w:r>
      <w:r w:rsidR="00A168FC">
        <w:t>50</w:t>
      </w:r>
      <w:r w:rsidR="009522DE" w:rsidRPr="00A925ED">
        <w:t xml:space="preserve">% (n = 2,731) were </w:t>
      </w:r>
      <w:r w:rsidR="00BD6DB4">
        <w:t>men</w:t>
      </w:r>
      <w:r w:rsidR="009522DE" w:rsidRPr="00A925ED">
        <w:t xml:space="preserve">. </w:t>
      </w:r>
    </w:p>
    <w:p w:rsidR="009522DE" w:rsidRPr="00A925ED" w:rsidRDefault="009522DE" w:rsidP="0038298A">
      <w:pPr>
        <w:spacing w:line="480" w:lineRule="auto"/>
      </w:pPr>
    </w:p>
    <w:p w:rsidR="00B071F6" w:rsidRPr="00A925ED" w:rsidRDefault="00B071F6" w:rsidP="0038298A">
      <w:pPr>
        <w:spacing w:line="480" w:lineRule="auto"/>
        <w:rPr>
          <w:b/>
        </w:rPr>
      </w:pPr>
      <w:r w:rsidRPr="00A925ED">
        <w:rPr>
          <w:u w:val="single"/>
        </w:rPr>
        <w:t>Measures</w:t>
      </w:r>
    </w:p>
    <w:p w:rsidR="00B071F6" w:rsidRPr="00A925ED" w:rsidRDefault="00B071F6" w:rsidP="0038298A">
      <w:pPr>
        <w:spacing w:line="480" w:lineRule="auto"/>
      </w:pPr>
      <w:r w:rsidRPr="00A925ED">
        <w:t xml:space="preserve">The SWI survey contains validated psychometric scales and is largely based on wave six of the </w:t>
      </w:r>
    </w:p>
    <w:p w:rsidR="00B071F6" w:rsidRPr="00A925ED" w:rsidRDefault="00B071F6" w:rsidP="0038298A">
      <w:pPr>
        <w:spacing w:line="480" w:lineRule="auto"/>
      </w:pPr>
      <w:r w:rsidRPr="00A925ED">
        <w:t>European Social Survey (ESS</w:t>
      </w:r>
      <w:r w:rsidR="00DE420C">
        <w:t xml:space="preserve">: </w:t>
      </w:r>
      <w:r w:rsidR="00DE420C" w:rsidRPr="00DE420C">
        <w:t>http://www.europeansocialsurvey.org/</w:t>
      </w:r>
      <w:r w:rsidRPr="00A925ED">
        <w:t xml:space="preserve">) Personal and Social Wellbeing module (European Social Survey, 2012). </w:t>
      </w:r>
      <w:r w:rsidR="0035014D">
        <w:t>Q</w:t>
      </w:r>
      <w:r w:rsidRPr="00A925ED">
        <w:t>uestions were drawn from a variety of sources including the NZ Health Survey (Ministry of Health, 2006)</w:t>
      </w:r>
      <w:r w:rsidR="0035014D">
        <w:t>,</w:t>
      </w:r>
      <w:r w:rsidRPr="00A925ED">
        <w:t xml:space="preserve"> and it has been used across 26 European countries (Huppert &amp; So, 2013). In addition, this module was supplemented with additional scales, including the Flourishing Scale</w:t>
      </w:r>
      <w:r w:rsidR="00A168FC">
        <w:t xml:space="preserve"> which is</w:t>
      </w:r>
      <w:r w:rsidRPr="00A925ED">
        <w:t xml:space="preserve"> a self-reported measure of psychological wellbeing (Diener et al., 2010), two questions on strengths use (Govindji</w:t>
      </w:r>
      <w:r w:rsidR="00A168FC">
        <w:t xml:space="preserve"> </w:t>
      </w:r>
      <w:r w:rsidRPr="00A925ED">
        <w:t xml:space="preserve">&amp; Linley, 2007), and a life domains satisfaction scale. </w:t>
      </w:r>
      <w:r w:rsidR="00E4651A" w:rsidRPr="00A925ED">
        <w:t>Table 1 below</w:t>
      </w:r>
      <w:r w:rsidRPr="00A925ED">
        <w:t xml:space="preserve"> </w:t>
      </w:r>
      <w:r w:rsidR="00E4651A" w:rsidRPr="00A925ED">
        <w:t xml:space="preserve">provides a </w:t>
      </w:r>
      <w:r w:rsidRPr="00A925ED">
        <w:t>description of each construct that has been included in our analysis, including the corresponding</w:t>
      </w:r>
      <w:r w:rsidR="00E4651A" w:rsidRPr="00A925ED">
        <w:t xml:space="preserve"> </w:t>
      </w:r>
      <w:r w:rsidRPr="00A925ED">
        <w:t>items and response scales.</w:t>
      </w:r>
    </w:p>
    <w:p w:rsidR="00E4651A" w:rsidRPr="00A925ED" w:rsidRDefault="00E4651A" w:rsidP="00B071F6"/>
    <w:p w:rsidR="00E4651A" w:rsidRPr="00A925ED" w:rsidRDefault="00E4651A">
      <w:pPr>
        <w:spacing w:after="160" w:line="259" w:lineRule="auto"/>
      </w:pPr>
      <w:r w:rsidRPr="00A925ED">
        <w:br w:type="page"/>
      </w:r>
    </w:p>
    <w:p w:rsidR="00E4651A" w:rsidRPr="00A925ED" w:rsidRDefault="00E4651A" w:rsidP="00B071F6">
      <w:pPr>
        <w:rPr>
          <w:rFonts w:asciiTheme="minorHAnsi" w:hAnsiTheme="minorHAnsi"/>
        </w:rPr>
        <w:sectPr w:rsidR="00E4651A" w:rsidRPr="00A925ED" w:rsidSect="00E4651A">
          <w:headerReference w:type="even" r:id="rId9"/>
          <w:headerReference w:type="default" r:id="rId10"/>
          <w:footerReference w:type="even" r:id="rId11"/>
          <w:footerReference w:type="default" r:id="rId12"/>
          <w:headerReference w:type="first" r:id="rId13"/>
          <w:footerReference w:type="first" r:id="rId14"/>
          <w:pgSz w:w="11900" w:h="16840"/>
          <w:pgMar w:top="1418" w:right="1418" w:bottom="1418" w:left="1418" w:header="709" w:footer="709" w:gutter="0"/>
          <w:cols w:space="708"/>
          <w:docGrid w:linePitch="360"/>
        </w:sectPr>
      </w:pPr>
    </w:p>
    <w:p w:rsidR="00E4651A" w:rsidRPr="00A925ED" w:rsidRDefault="00E4651A" w:rsidP="00E4651A">
      <w:pPr>
        <w:rPr>
          <w:rFonts w:asciiTheme="minorHAnsi" w:hAnsiTheme="minorHAnsi"/>
        </w:rPr>
      </w:pPr>
      <w:r w:rsidRPr="00A925ED">
        <w:rPr>
          <w:rFonts w:asciiTheme="minorHAnsi" w:hAnsiTheme="minorHAnsi"/>
        </w:rPr>
        <w:lastRenderedPageBreak/>
        <w:t>Table 1.</w:t>
      </w:r>
    </w:p>
    <w:p w:rsidR="00E4651A" w:rsidRPr="00A925ED" w:rsidRDefault="00E4651A" w:rsidP="00E4651A">
      <w:pPr>
        <w:rPr>
          <w:rFonts w:asciiTheme="minorHAnsi" w:hAnsiTheme="minorHAnsi"/>
          <w:i/>
        </w:rPr>
      </w:pPr>
      <w:r w:rsidRPr="00A925ED">
        <w:rPr>
          <w:rFonts w:asciiTheme="minorHAnsi" w:hAnsiTheme="minorHAnsi"/>
          <w:i/>
        </w:rPr>
        <w:t>Questions and Response Scales of the Lifestyle, Health, Psychosocial, Life Satisfaction, and Work-related Constructs Used.</w:t>
      </w:r>
    </w:p>
    <w:p w:rsidR="00E4651A" w:rsidRPr="00A925ED" w:rsidRDefault="00E4651A" w:rsidP="00E4651A">
      <w:pPr>
        <w:rPr>
          <w:rFonts w:asciiTheme="minorHAnsi" w:hAnsiTheme="minorHAnsi"/>
          <w:i/>
        </w:rPr>
      </w:pPr>
    </w:p>
    <w:tbl>
      <w:tblPr>
        <w:tblW w:w="14799" w:type="dxa"/>
        <w:tblBorders>
          <w:top w:val="single" w:sz="4" w:space="0" w:color="auto"/>
          <w:bottom w:val="single" w:sz="4" w:space="0" w:color="auto"/>
        </w:tblBorders>
        <w:tblLayout w:type="fixed"/>
        <w:tblLook w:val="04A0" w:firstRow="1" w:lastRow="0" w:firstColumn="1" w:lastColumn="0" w:noHBand="0" w:noVBand="1"/>
      </w:tblPr>
      <w:tblGrid>
        <w:gridCol w:w="2268"/>
        <w:gridCol w:w="9322"/>
        <w:gridCol w:w="3209"/>
      </w:tblGrid>
      <w:tr w:rsidR="00E4651A" w:rsidRPr="00A925ED" w:rsidTr="00274B76">
        <w:trPr>
          <w:trHeight w:val="287"/>
        </w:trPr>
        <w:tc>
          <w:tcPr>
            <w:tcW w:w="2268" w:type="dxa"/>
            <w:tcBorders>
              <w:top w:val="single" w:sz="4" w:space="0" w:color="auto"/>
              <w:bottom w:val="single" w:sz="4" w:space="0" w:color="auto"/>
            </w:tcBorders>
            <w:shd w:val="clear" w:color="auto" w:fill="auto"/>
          </w:tcPr>
          <w:p w:rsidR="00E4651A" w:rsidRPr="00A925ED" w:rsidRDefault="00E4651A" w:rsidP="00274B76">
            <w:pPr>
              <w:rPr>
                <w:rFonts w:asciiTheme="minorHAnsi" w:hAnsiTheme="minorHAnsi"/>
              </w:rPr>
            </w:pPr>
            <w:r w:rsidRPr="00A925ED">
              <w:rPr>
                <w:rFonts w:asciiTheme="minorHAnsi" w:hAnsiTheme="minorHAnsi"/>
              </w:rPr>
              <w:t>Construct</w:t>
            </w:r>
          </w:p>
        </w:tc>
        <w:tc>
          <w:tcPr>
            <w:tcW w:w="9322" w:type="dxa"/>
            <w:tcBorders>
              <w:top w:val="single" w:sz="4" w:space="0" w:color="auto"/>
              <w:bottom w:val="single" w:sz="4" w:space="0" w:color="auto"/>
            </w:tcBorders>
            <w:shd w:val="clear" w:color="auto" w:fill="auto"/>
          </w:tcPr>
          <w:p w:rsidR="00E4651A" w:rsidRPr="00A925ED" w:rsidRDefault="00E4651A" w:rsidP="00274B76">
            <w:pPr>
              <w:rPr>
                <w:rFonts w:asciiTheme="minorHAnsi" w:hAnsiTheme="minorHAnsi"/>
              </w:rPr>
            </w:pPr>
            <w:r w:rsidRPr="00A925ED">
              <w:rPr>
                <w:rFonts w:asciiTheme="minorHAnsi" w:hAnsiTheme="minorHAnsi"/>
              </w:rPr>
              <w:t>Question</w:t>
            </w:r>
          </w:p>
        </w:tc>
        <w:tc>
          <w:tcPr>
            <w:tcW w:w="3209" w:type="dxa"/>
            <w:tcBorders>
              <w:top w:val="single" w:sz="4" w:space="0" w:color="auto"/>
              <w:bottom w:val="single" w:sz="4" w:space="0" w:color="auto"/>
            </w:tcBorders>
            <w:shd w:val="clear" w:color="auto" w:fill="auto"/>
          </w:tcPr>
          <w:p w:rsidR="00E4651A" w:rsidRPr="00A925ED" w:rsidRDefault="00E4651A" w:rsidP="00274B76">
            <w:pPr>
              <w:rPr>
                <w:rFonts w:asciiTheme="minorHAnsi" w:hAnsiTheme="minorHAnsi"/>
              </w:rPr>
            </w:pPr>
            <w:r w:rsidRPr="00A925ED">
              <w:rPr>
                <w:rFonts w:asciiTheme="minorHAnsi" w:hAnsiTheme="minorHAnsi"/>
              </w:rPr>
              <w:t>Response scale</w:t>
            </w:r>
          </w:p>
        </w:tc>
      </w:tr>
      <w:tr w:rsidR="00E4651A" w:rsidRPr="00A925ED" w:rsidTr="00274B76">
        <w:trPr>
          <w:trHeight w:val="287"/>
        </w:trPr>
        <w:tc>
          <w:tcPr>
            <w:tcW w:w="2268" w:type="dxa"/>
            <w:tcBorders>
              <w:top w:val="single" w:sz="4" w:space="0" w:color="auto"/>
            </w:tcBorders>
            <w:shd w:val="clear" w:color="auto" w:fill="auto"/>
          </w:tcPr>
          <w:p w:rsidR="00E4651A" w:rsidRPr="00A925ED" w:rsidRDefault="00E4651A" w:rsidP="00274B76">
            <w:pPr>
              <w:ind w:right="-75"/>
              <w:rPr>
                <w:rFonts w:asciiTheme="minorHAnsi" w:hAnsiTheme="minorHAnsi"/>
                <w:b/>
              </w:rPr>
            </w:pPr>
            <w:r w:rsidRPr="00A925ED">
              <w:rPr>
                <w:rFonts w:asciiTheme="minorHAnsi" w:hAnsiTheme="minorHAnsi"/>
                <w:b/>
              </w:rPr>
              <w:t>Lifestyle behaviours</w:t>
            </w:r>
          </w:p>
        </w:tc>
        <w:tc>
          <w:tcPr>
            <w:tcW w:w="9322" w:type="dxa"/>
            <w:tcBorders>
              <w:top w:val="single" w:sz="4" w:space="0" w:color="auto"/>
            </w:tcBorders>
            <w:shd w:val="clear" w:color="auto" w:fill="auto"/>
          </w:tcPr>
          <w:p w:rsidR="00E4651A" w:rsidRPr="00A925ED" w:rsidRDefault="00E4651A" w:rsidP="00274B76">
            <w:pPr>
              <w:rPr>
                <w:rFonts w:asciiTheme="minorHAnsi" w:hAnsiTheme="minorHAnsi"/>
              </w:rPr>
            </w:pPr>
          </w:p>
        </w:tc>
        <w:tc>
          <w:tcPr>
            <w:tcW w:w="3209" w:type="dxa"/>
            <w:tcBorders>
              <w:top w:val="single" w:sz="4" w:space="0" w:color="auto"/>
            </w:tcBorders>
            <w:shd w:val="clear" w:color="auto" w:fill="auto"/>
          </w:tcPr>
          <w:p w:rsidR="00E4651A" w:rsidRPr="00A925ED" w:rsidRDefault="00E4651A" w:rsidP="00274B76">
            <w:pPr>
              <w:rPr>
                <w:rFonts w:asciiTheme="minorHAnsi" w:hAnsiTheme="minorHAnsi"/>
              </w:rPr>
            </w:pPr>
          </w:p>
        </w:tc>
      </w:tr>
      <w:tr w:rsidR="00E4651A" w:rsidRPr="00A925ED" w:rsidTr="00274B76">
        <w:trPr>
          <w:trHeight w:val="351"/>
        </w:trPr>
        <w:tc>
          <w:tcPr>
            <w:tcW w:w="2268" w:type="dxa"/>
            <w:shd w:val="clear" w:color="auto" w:fill="auto"/>
          </w:tcPr>
          <w:p w:rsidR="00E4651A" w:rsidRPr="00A925ED" w:rsidRDefault="00E4651A" w:rsidP="00274B76">
            <w:pPr>
              <w:rPr>
                <w:rFonts w:asciiTheme="minorHAnsi" w:hAnsiTheme="minorHAnsi"/>
              </w:rPr>
            </w:pPr>
            <w:r w:rsidRPr="00A925ED">
              <w:rPr>
                <w:rFonts w:asciiTheme="minorHAnsi" w:hAnsiTheme="minorHAnsi"/>
              </w:rPr>
              <w:t>Connect</w:t>
            </w:r>
            <w:r w:rsidRPr="00A925ED">
              <w:rPr>
                <w:rFonts w:asciiTheme="minorHAnsi" w:hAnsiTheme="minorHAnsi"/>
                <w:vertAlign w:val="superscript"/>
              </w:rPr>
              <w:t>1</w:t>
            </w:r>
          </w:p>
        </w:tc>
        <w:tc>
          <w:tcPr>
            <w:tcW w:w="9322" w:type="dxa"/>
            <w:shd w:val="clear" w:color="auto" w:fill="auto"/>
          </w:tcPr>
          <w:p w:rsidR="00E4651A" w:rsidRPr="00A925ED" w:rsidRDefault="00E4651A" w:rsidP="00274B76">
            <w:pPr>
              <w:rPr>
                <w:rFonts w:asciiTheme="minorHAnsi" w:hAnsiTheme="minorHAnsi"/>
              </w:rPr>
            </w:pPr>
            <w:r w:rsidRPr="00A925ED">
              <w:rPr>
                <w:rFonts w:asciiTheme="minorHAnsi" w:hAnsiTheme="minorHAnsi"/>
              </w:rPr>
              <w:t>How often do you meet socially with friends, relatives or work colleagues?</w:t>
            </w:r>
          </w:p>
        </w:tc>
        <w:tc>
          <w:tcPr>
            <w:tcW w:w="3209" w:type="dxa"/>
            <w:shd w:val="clear" w:color="auto" w:fill="auto"/>
          </w:tcPr>
          <w:p w:rsidR="00E4651A" w:rsidRPr="00A925ED" w:rsidRDefault="00E4651A" w:rsidP="00274B76">
            <w:pPr>
              <w:rPr>
                <w:rFonts w:asciiTheme="minorHAnsi" w:hAnsiTheme="minorHAnsi"/>
              </w:rPr>
            </w:pPr>
            <w:r w:rsidRPr="00A925ED">
              <w:rPr>
                <w:rFonts w:asciiTheme="minorHAnsi" w:hAnsiTheme="minorHAnsi"/>
              </w:rPr>
              <w:t>1 = never, to 7 = every day</w:t>
            </w:r>
          </w:p>
        </w:tc>
      </w:tr>
      <w:tr w:rsidR="00E4651A" w:rsidRPr="00A925ED" w:rsidTr="00274B76">
        <w:trPr>
          <w:trHeight w:val="159"/>
        </w:trPr>
        <w:tc>
          <w:tcPr>
            <w:tcW w:w="2268" w:type="dxa"/>
            <w:shd w:val="clear" w:color="auto" w:fill="auto"/>
          </w:tcPr>
          <w:p w:rsidR="00E4651A" w:rsidRPr="00A925ED" w:rsidRDefault="00E4651A" w:rsidP="00274B76">
            <w:pPr>
              <w:rPr>
                <w:rFonts w:asciiTheme="minorHAnsi" w:hAnsiTheme="minorHAnsi"/>
              </w:rPr>
            </w:pPr>
            <w:r w:rsidRPr="00A925ED">
              <w:rPr>
                <w:rFonts w:asciiTheme="minorHAnsi" w:hAnsiTheme="minorHAnsi"/>
              </w:rPr>
              <w:t>Give</w:t>
            </w:r>
            <w:r w:rsidRPr="00A925ED">
              <w:rPr>
                <w:rFonts w:asciiTheme="minorHAnsi" w:hAnsiTheme="minorHAnsi"/>
                <w:vertAlign w:val="superscript"/>
              </w:rPr>
              <w:t>1</w:t>
            </w:r>
          </w:p>
        </w:tc>
        <w:tc>
          <w:tcPr>
            <w:tcW w:w="9322" w:type="dxa"/>
            <w:shd w:val="clear" w:color="auto" w:fill="auto"/>
          </w:tcPr>
          <w:p w:rsidR="00E4651A" w:rsidRPr="00A925ED" w:rsidRDefault="00E4651A" w:rsidP="00274B76">
            <w:pPr>
              <w:ind w:left="176" w:hanging="176"/>
              <w:rPr>
                <w:rFonts w:asciiTheme="minorHAnsi" w:hAnsiTheme="minorHAnsi"/>
              </w:rPr>
            </w:pPr>
            <w:r w:rsidRPr="00A925ED">
              <w:rPr>
                <w:rFonts w:asciiTheme="minorHAnsi" w:hAnsiTheme="minorHAnsi"/>
              </w:rPr>
              <w:t xml:space="preserve">To what extent do you provide help and support to people you are close to when they need it? </w:t>
            </w:r>
          </w:p>
        </w:tc>
        <w:tc>
          <w:tcPr>
            <w:tcW w:w="3209" w:type="dxa"/>
            <w:shd w:val="clear" w:color="auto" w:fill="auto"/>
          </w:tcPr>
          <w:p w:rsidR="00E4651A" w:rsidRPr="00A925ED" w:rsidRDefault="00E4651A" w:rsidP="00274B76">
            <w:pPr>
              <w:ind w:left="209" w:hanging="209"/>
              <w:rPr>
                <w:rFonts w:asciiTheme="minorHAnsi" w:hAnsiTheme="minorHAnsi"/>
              </w:rPr>
            </w:pPr>
            <w:r w:rsidRPr="00A925ED">
              <w:rPr>
                <w:rFonts w:asciiTheme="minorHAnsi" w:hAnsiTheme="minorHAnsi"/>
              </w:rPr>
              <w:t>0 = not at all, to 6 = completely</w:t>
            </w:r>
          </w:p>
        </w:tc>
      </w:tr>
      <w:tr w:rsidR="00E4651A" w:rsidRPr="00A925ED" w:rsidTr="00274B76">
        <w:trPr>
          <w:trHeight w:val="415"/>
        </w:trPr>
        <w:tc>
          <w:tcPr>
            <w:tcW w:w="2268" w:type="dxa"/>
            <w:shd w:val="clear" w:color="auto" w:fill="auto"/>
          </w:tcPr>
          <w:p w:rsidR="00E4651A" w:rsidRPr="00A925ED" w:rsidRDefault="00E4651A" w:rsidP="00274B76">
            <w:pPr>
              <w:rPr>
                <w:rFonts w:asciiTheme="minorHAnsi" w:hAnsiTheme="minorHAnsi"/>
              </w:rPr>
            </w:pPr>
            <w:r w:rsidRPr="00A925ED">
              <w:rPr>
                <w:rFonts w:asciiTheme="minorHAnsi" w:hAnsiTheme="minorHAnsi"/>
              </w:rPr>
              <w:t>Take Notice</w:t>
            </w:r>
            <w:r w:rsidRPr="00A925ED">
              <w:rPr>
                <w:rFonts w:asciiTheme="minorHAnsi" w:hAnsiTheme="minorHAnsi"/>
                <w:vertAlign w:val="superscript"/>
              </w:rPr>
              <w:t>1</w:t>
            </w:r>
          </w:p>
        </w:tc>
        <w:tc>
          <w:tcPr>
            <w:tcW w:w="9322" w:type="dxa"/>
            <w:shd w:val="clear" w:color="auto" w:fill="auto"/>
          </w:tcPr>
          <w:p w:rsidR="00E4651A" w:rsidRPr="00A925ED" w:rsidRDefault="00E4651A" w:rsidP="00274B76">
            <w:pPr>
              <w:rPr>
                <w:rFonts w:asciiTheme="minorHAnsi" w:hAnsiTheme="minorHAnsi"/>
              </w:rPr>
            </w:pPr>
            <w:r w:rsidRPr="00A925ED">
              <w:rPr>
                <w:rFonts w:asciiTheme="minorHAnsi" w:hAnsiTheme="minorHAnsi"/>
              </w:rPr>
              <w:t xml:space="preserve">On a typical day, how often do you take notice and appreciate your surroundings? </w:t>
            </w:r>
          </w:p>
        </w:tc>
        <w:tc>
          <w:tcPr>
            <w:tcW w:w="3209" w:type="dxa"/>
            <w:shd w:val="clear" w:color="auto" w:fill="auto"/>
          </w:tcPr>
          <w:p w:rsidR="00E4651A" w:rsidRPr="00A925ED" w:rsidRDefault="00E4651A" w:rsidP="00274B76">
            <w:pPr>
              <w:rPr>
                <w:rFonts w:asciiTheme="minorHAnsi" w:hAnsiTheme="minorHAnsi"/>
              </w:rPr>
            </w:pPr>
            <w:r w:rsidRPr="00A925ED">
              <w:rPr>
                <w:rFonts w:asciiTheme="minorHAnsi" w:hAnsiTheme="minorHAnsi"/>
              </w:rPr>
              <w:t>0 = never, to 10 = always</w:t>
            </w:r>
          </w:p>
        </w:tc>
      </w:tr>
      <w:tr w:rsidR="00E4651A" w:rsidRPr="00A925ED" w:rsidTr="00274B76">
        <w:trPr>
          <w:trHeight w:val="282"/>
        </w:trPr>
        <w:tc>
          <w:tcPr>
            <w:tcW w:w="2268" w:type="dxa"/>
            <w:shd w:val="clear" w:color="auto" w:fill="auto"/>
          </w:tcPr>
          <w:p w:rsidR="00E4651A" w:rsidRPr="00A925ED" w:rsidRDefault="00E4651A" w:rsidP="00274B76">
            <w:pPr>
              <w:rPr>
                <w:rFonts w:asciiTheme="minorHAnsi" w:hAnsiTheme="minorHAnsi"/>
              </w:rPr>
            </w:pPr>
            <w:r w:rsidRPr="00A925ED">
              <w:rPr>
                <w:rFonts w:asciiTheme="minorHAnsi" w:hAnsiTheme="minorHAnsi"/>
              </w:rPr>
              <w:t>Keep learning</w:t>
            </w:r>
            <w:r w:rsidRPr="00A925ED">
              <w:rPr>
                <w:rFonts w:asciiTheme="minorHAnsi" w:hAnsiTheme="minorHAnsi"/>
                <w:vertAlign w:val="superscript"/>
              </w:rPr>
              <w:t>1</w:t>
            </w:r>
          </w:p>
        </w:tc>
        <w:tc>
          <w:tcPr>
            <w:tcW w:w="9322" w:type="dxa"/>
            <w:shd w:val="clear" w:color="auto" w:fill="auto"/>
          </w:tcPr>
          <w:p w:rsidR="00E4651A" w:rsidRPr="00A925ED" w:rsidRDefault="00E4651A" w:rsidP="00274B76">
            <w:pPr>
              <w:rPr>
                <w:rFonts w:asciiTheme="minorHAnsi" w:hAnsiTheme="minorHAnsi"/>
              </w:rPr>
            </w:pPr>
            <w:r w:rsidRPr="00A925ED">
              <w:rPr>
                <w:rFonts w:asciiTheme="minorHAnsi" w:hAnsiTheme="minorHAnsi"/>
              </w:rPr>
              <w:t xml:space="preserve">To what extent do you learn new things in life? </w:t>
            </w:r>
          </w:p>
        </w:tc>
        <w:tc>
          <w:tcPr>
            <w:tcW w:w="3209" w:type="dxa"/>
            <w:shd w:val="clear" w:color="auto" w:fill="auto"/>
          </w:tcPr>
          <w:p w:rsidR="00E4651A" w:rsidRPr="00A925ED" w:rsidRDefault="00E4651A" w:rsidP="00274B76">
            <w:pPr>
              <w:ind w:left="209" w:hanging="209"/>
              <w:rPr>
                <w:rFonts w:asciiTheme="minorHAnsi" w:hAnsiTheme="minorHAnsi"/>
              </w:rPr>
            </w:pPr>
            <w:r w:rsidRPr="00A925ED">
              <w:rPr>
                <w:rFonts w:asciiTheme="minorHAnsi" w:hAnsiTheme="minorHAnsi"/>
              </w:rPr>
              <w:t>0 = not at all to, 6 = a great deal</w:t>
            </w:r>
          </w:p>
        </w:tc>
      </w:tr>
      <w:tr w:rsidR="00E4651A" w:rsidRPr="00A925ED" w:rsidTr="00274B76">
        <w:trPr>
          <w:trHeight w:val="413"/>
        </w:trPr>
        <w:tc>
          <w:tcPr>
            <w:tcW w:w="2268" w:type="dxa"/>
            <w:shd w:val="clear" w:color="auto" w:fill="auto"/>
          </w:tcPr>
          <w:p w:rsidR="00E4651A" w:rsidRPr="00A925ED" w:rsidRDefault="00E4651A" w:rsidP="00274B76">
            <w:pPr>
              <w:rPr>
                <w:rFonts w:asciiTheme="minorHAnsi" w:hAnsiTheme="minorHAnsi"/>
              </w:rPr>
            </w:pPr>
            <w:r w:rsidRPr="00A925ED">
              <w:rPr>
                <w:rFonts w:asciiTheme="minorHAnsi" w:hAnsiTheme="minorHAnsi"/>
              </w:rPr>
              <w:t>Be Active</w:t>
            </w:r>
            <w:r w:rsidRPr="00A925ED">
              <w:rPr>
                <w:rFonts w:asciiTheme="minorHAnsi" w:hAnsiTheme="minorHAnsi"/>
                <w:vertAlign w:val="superscript"/>
              </w:rPr>
              <w:t>1</w:t>
            </w:r>
          </w:p>
        </w:tc>
        <w:tc>
          <w:tcPr>
            <w:tcW w:w="9322" w:type="dxa"/>
            <w:shd w:val="clear" w:color="auto" w:fill="auto"/>
          </w:tcPr>
          <w:p w:rsidR="00E4651A" w:rsidRPr="00A925ED" w:rsidRDefault="00E4651A" w:rsidP="00274B76">
            <w:pPr>
              <w:rPr>
                <w:rFonts w:asciiTheme="minorHAnsi" w:hAnsiTheme="minorHAnsi"/>
              </w:rPr>
            </w:pPr>
            <w:r w:rsidRPr="00A925ED">
              <w:rPr>
                <w:rFonts w:asciiTheme="minorHAnsi" w:hAnsiTheme="minorHAnsi"/>
              </w:rPr>
              <w:t xml:space="preserve">How much time do you spend in physical activity with others? </w:t>
            </w:r>
          </w:p>
        </w:tc>
        <w:tc>
          <w:tcPr>
            <w:tcW w:w="3209" w:type="dxa"/>
            <w:shd w:val="clear" w:color="auto" w:fill="auto"/>
          </w:tcPr>
          <w:p w:rsidR="00E4651A" w:rsidRPr="00A925ED" w:rsidRDefault="00E4651A" w:rsidP="00274B76">
            <w:pPr>
              <w:ind w:left="209" w:hanging="209"/>
              <w:rPr>
                <w:rFonts w:asciiTheme="minorHAnsi" w:hAnsiTheme="minorHAnsi"/>
              </w:rPr>
            </w:pPr>
            <w:r w:rsidRPr="00A925ED" w:rsidDel="001337DF">
              <w:rPr>
                <w:rFonts w:asciiTheme="minorHAnsi" w:hAnsiTheme="minorHAnsi"/>
              </w:rPr>
              <w:t>0 = not at all</w:t>
            </w:r>
            <w:r w:rsidRPr="00A925ED">
              <w:rPr>
                <w:rFonts w:asciiTheme="minorHAnsi" w:hAnsiTheme="minorHAnsi"/>
              </w:rPr>
              <w:t>, to 6 = a great deal</w:t>
            </w:r>
          </w:p>
        </w:tc>
      </w:tr>
      <w:tr w:rsidR="00E4651A" w:rsidRPr="00A925ED" w:rsidTr="00274B76">
        <w:trPr>
          <w:trHeight w:val="420"/>
        </w:trPr>
        <w:tc>
          <w:tcPr>
            <w:tcW w:w="2268" w:type="dxa"/>
            <w:shd w:val="clear" w:color="auto" w:fill="auto"/>
          </w:tcPr>
          <w:p w:rsidR="00E4651A" w:rsidRPr="00A925ED" w:rsidRDefault="00E4651A" w:rsidP="00274B76">
            <w:pPr>
              <w:rPr>
                <w:rFonts w:asciiTheme="minorHAnsi" w:hAnsiTheme="minorHAnsi"/>
              </w:rPr>
            </w:pPr>
            <w:r w:rsidRPr="00A925ED">
              <w:rPr>
                <w:rFonts w:asciiTheme="minorHAnsi" w:hAnsiTheme="minorHAnsi"/>
              </w:rPr>
              <w:t>Be Active</w:t>
            </w:r>
          </w:p>
        </w:tc>
        <w:tc>
          <w:tcPr>
            <w:tcW w:w="9322" w:type="dxa"/>
            <w:shd w:val="clear" w:color="auto" w:fill="auto"/>
          </w:tcPr>
          <w:p w:rsidR="00E4651A" w:rsidRPr="00A925ED" w:rsidRDefault="00E4651A" w:rsidP="00274B76">
            <w:pPr>
              <w:rPr>
                <w:rFonts w:asciiTheme="minorHAnsi" w:hAnsiTheme="minorHAnsi"/>
              </w:rPr>
            </w:pPr>
            <w:r w:rsidRPr="00A925ED">
              <w:rPr>
                <w:rFonts w:asciiTheme="minorHAnsi" w:hAnsiTheme="minorHAnsi"/>
              </w:rPr>
              <w:t>How much time do you spend in physical activity on your own?</w:t>
            </w:r>
          </w:p>
        </w:tc>
        <w:tc>
          <w:tcPr>
            <w:tcW w:w="3209" w:type="dxa"/>
            <w:shd w:val="clear" w:color="auto" w:fill="auto"/>
          </w:tcPr>
          <w:p w:rsidR="00E4651A" w:rsidRPr="00A925ED" w:rsidRDefault="00E4651A" w:rsidP="00274B76">
            <w:pPr>
              <w:ind w:left="209" w:hanging="209"/>
              <w:rPr>
                <w:rFonts w:asciiTheme="minorHAnsi" w:hAnsiTheme="minorHAnsi"/>
              </w:rPr>
            </w:pPr>
            <w:r w:rsidRPr="00A925ED">
              <w:rPr>
                <w:rFonts w:asciiTheme="minorHAnsi" w:hAnsiTheme="minorHAnsi"/>
              </w:rPr>
              <w:t>0 = never to, 5 = five days a week</w:t>
            </w:r>
          </w:p>
        </w:tc>
      </w:tr>
      <w:tr w:rsidR="00E4651A" w:rsidRPr="00A925ED" w:rsidTr="00274B76">
        <w:trPr>
          <w:trHeight w:val="590"/>
        </w:trPr>
        <w:tc>
          <w:tcPr>
            <w:tcW w:w="2268" w:type="dxa"/>
            <w:shd w:val="clear" w:color="auto" w:fill="auto"/>
          </w:tcPr>
          <w:p w:rsidR="00E4651A" w:rsidRPr="00A925ED" w:rsidRDefault="00E4651A" w:rsidP="00274B76">
            <w:pPr>
              <w:rPr>
                <w:rFonts w:asciiTheme="minorHAnsi" w:hAnsiTheme="minorHAnsi"/>
              </w:rPr>
            </w:pPr>
            <w:r w:rsidRPr="00A925ED">
              <w:rPr>
                <w:rFonts w:asciiTheme="minorHAnsi" w:hAnsiTheme="minorHAnsi"/>
              </w:rPr>
              <w:t>Volunteering</w:t>
            </w:r>
          </w:p>
        </w:tc>
        <w:tc>
          <w:tcPr>
            <w:tcW w:w="9322" w:type="dxa"/>
            <w:shd w:val="clear" w:color="auto" w:fill="auto"/>
          </w:tcPr>
          <w:p w:rsidR="00E4651A" w:rsidRPr="00A925ED" w:rsidRDefault="00E4651A" w:rsidP="00274B76">
            <w:pPr>
              <w:ind w:left="142" w:hanging="176"/>
              <w:rPr>
                <w:rFonts w:asciiTheme="minorHAnsi" w:hAnsiTheme="minorHAnsi"/>
              </w:rPr>
            </w:pPr>
            <w:r w:rsidRPr="00A925ED">
              <w:rPr>
                <w:rFonts w:asciiTheme="minorHAnsi" w:hAnsiTheme="minorHAnsi"/>
              </w:rPr>
              <w:t>In the past 12 months, how often did you get involved in work for voluntary or charitable organizations?</w:t>
            </w:r>
          </w:p>
        </w:tc>
        <w:tc>
          <w:tcPr>
            <w:tcW w:w="3209" w:type="dxa"/>
            <w:shd w:val="clear" w:color="auto" w:fill="auto"/>
          </w:tcPr>
          <w:p w:rsidR="00E4651A" w:rsidRPr="00A925ED" w:rsidRDefault="00E4651A" w:rsidP="00274B76">
            <w:pPr>
              <w:ind w:left="209" w:hanging="209"/>
              <w:rPr>
                <w:rFonts w:asciiTheme="minorHAnsi" w:hAnsiTheme="minorHAnsi"/>
              </w:rPr>
            </w:pPr>
            <w:r w:rsidRPr="00A925ED">
              <w:rPr>
                <w:rFonts w:asciiTheme="minorHAnsi" w:hAnsiTheme="minorHAnsi"/>
              </w:rPr>
              <w:t>1 = never to, 6 = at least once a week</w:t>
            </w:r>
          </w:p>
        </w:tc>
      </w:tr>
      <w:tr w:rsidR="00E4651A" w:rsidRPr="00A925ED" w:rsidTr="00274B76">
        <w:trPr>
          <w:trHeight w:val="380"/>
        </w:trPr>
        <w:tc>
          <w:tcPr>
            <w:tcW w:w="2268" w:type="dxa"/>
            <w:shd w:val="clear" w:color="auto" w:fill="auto"/>
          </w:tcPr>
          <w:p w:rsidR="00E4651A" w:rsidRPr="00A925ED" w:rsidRDefault="00E4651A" w:rsidP="00274B76">
            <w:pPr>
              <w:rPr>
                <w:rFonts w:asciiTheme="minorHAnsi" w:hAnsiTheme="minorHAnsi"/>
                <w:b/>
              </w:rPr>
            </w:pPr>
            <w:r w:rsidRPr="00A925ED">
              <w:rPr>
                <w:rFonts w:asciiTheme="minorHAnsi" w:hAnsiTheme="minorHAnsi"/>
                <w:b/>
              </w:rPr>
              <w:t>Subjective health</w:t>
            </w:r>
          </w:p>
        </w:tc>
        <w:tc>
          <w:tcPr>
            <w:tcW w:w="9322" w:type="dxa"/>
            <w:shd w:val="clear" w:color="auto" w:fill="auto"/>
          </w:tcPr>
          <w:p w:rsidR="0075774D" w:rsidRDefault="0075774D" w:rsidP="00274B76">
            <w:pPr>
              <w:rPr>
                <w:rFonts w:asciiTheme="minorHAnsi" w:hAnsiTheme="minorHAnsi"/>
              </w:rPr>
            </w:pPr>
          </w:p>
          <w:p w:rsidR="00E4651A" w:rsidRPr="00A925ED" w:rsidRDefault="00E4651A" w:rsidP="00274B76">
            <w:pPr>
              <w:rPr>
                <w:rFonts w:asciiTheme="minorHAnsi" w:hAnsiTheme="minorHAnsi"/>
              </w:rPr>
            </w:pPr>
            <w:r w:rsidRPr="00A925ED">
              <w:rPr>
                <w:rFonts w:asciiTheme="minorHAnsi" w:hAnsiTheme="minorHAnsi"/>
              </w:rPr>
              <w:t>How is your health in general?</w:t>
            </w:r>
          </w:p>
        </w:tc>
        <w:tc>
          <w:tcPr>
            <w:tcW w:w="3209" w:type="dxa"/>
            <w:shd w:val="clear" w:color="auto" w:fill="auto"/>
          </w:tcPr>
          <w:p w:rsidR="0075774D" w:rsidRDefault="0075774D" w:rsidP="00274B76">
            <w:pPr>
              <w:rPr>
                <w:rFonts w:asciiTheme="minorHAnsi" w:hAnsiTheme="minorHAnsi"/>
              </w:rPr>
            </w:pPr>
          </w:p>
          <w:p w:rsidR="00E4651A" w:rsidRPr="00A925ED" w:rsidRDefault="00E4651A" w:rsidP="00274B76">
            <w:pPr>
              <w:rPr>
                <w:rFonts w:asciiTheme="minorHAnsi" w:hAnsiTheme="minorHAnsi"/>
              </w:rPr>
            </w:pPr>
            <w:r w:rsidRPr="00A925ED">
              <w:rPr>
                <w:rFonts w:asciiTheme="minorHAnsi" w:hAnsiTheme="minorHAnsi"/>
              </w:rPr>
              <w:t>1 = very bad to, 5 = very good</w:t>
            </w:r>
          </w:p>
        </w:tc>
      </w:tr>
      <w:tr w:rsidR="00E4651A" w:rsidRPr="00A925ED" w:rsidTr="00274B76">
        <w:trPr>
          <w:trHeight w:val="534"/>
        </w:trPr>
        <w:tc>
          <w:tcPr>
            <w:tcW w:w="2268" w:type="dxa"/>
            <w:shd w:val="clear" w:color="auto" w:fill="auto"/>
          </w:tcPr>
          <w:p w:rsidR="00E4651A" w:rsidRPr="00A925ED" w:rsidRDefault="00E4651A" w:rsidP="00274B76">
            <w:pPr>
              <w:rPr>
                <w:rFonts w:asciiTheme="minorHAnsi" w:hAnsiTheme="minorHAnsi"/>
              </w:rPr>
            </w:pPr>
            <w:r w:rsidRPr="00A925ED" w:rsidDel="001337DF">
              <w:rPr>
                <w:rFonts w:asciiTheme="minorHAnsi" w:hAnsiTheme="minorHAnsi"/>
                <w:b/>
              </w:rPr>
              <w:t>Psychosocial</w:t>
            </w:r>
          </w:p>
        </w:tc>
        <w:tc>
          <w:tcPr>
            <w:tcW w:w="9322" w:type="dxa"/>
            <w:shd w:val="clear" w:color="auto" w:fill="auto"/>
          </w:tcPr>
          <w:p w:rsidR="00E4651A" w:rsidRPr="00A925ED" w:rsidRDefault="00E4651A" w:rsidP="00274B76">
            <w:pPr>
              <w:rPr>
                <w:rFonts w:asciiTheme="minorHAnsi" w:hAnsiTheme="minorHAnsi"/>
              </w:rPr>
            </w:pPr>
          </w:p>
        </w:tc>
        <w:tc>
          <w:tcPr>
            <w:tcW w:w="3209" w:type="dxa"/>
            <w:shd w:val="clear" w:color="auto" w:fill="auto"/>
          </w:tcPr>
          <w:p w:rsidR="00E4651A" w:rsidRPr="00A925ED" w:rsidRDefault="00E4651A" w:rsidP="00274B76">
            <w:pPr>
              <w:rPr>
                <w:rFonts w:asciiTheme="minorHAnsi" w:hAnsiTheme="minorHAnsi"/>
              </w:rPr>
            </w:pPr>
          </w:p>
        </w:tc>
      </w:tr>
      <w:tr w:rsidR="00E4651A" w:rsidRPr="00A925ED" w:rsidTr="00274B76">
        <w:trPr>
          <w:trHeight w:val="570"/>
        </w:trPr>
        <w:tc>
          <w:tcPr>
            <w:tcW w:w="2268" w:type="dxa"/>
            <w:shd w:val="clear" w:color="auto" w:fill="auto"/>
          </w:tcPr>
          <w:p w:rsidR="00E4651A" w:rsidRPr="00A925ED" w:rsidDel="001337DF" w:rsidRDefault="00E4651A" w:rsidP="00274B76">
            <w:pPr>
              <w:rPr>
                <w:rFonts w:asciiTheme="minorHAnsi" w:hAnsiTheme="minorHAnsi"/>
                <w:b/>
              </w:rPr>
            </w:pPr>
            <w:r w:rsidRPr="00A925ED">
              <w:rPr>
                <w:rFonts w:asciiTheme="minorHAnsi" w:hAnsiTheme="minorHAnsi"/>
              </w:rPr>
              <w:t>Strengths</w:t>
            </w:r>
            <w:r w:rsidRPr="00A925ED">
              <w:rPr>
                <w:rFonts w:asciiTheme="minorHAnsi" w:hAnsiTheme="minorHAnsi"/>
                <w:vertAlign w:val="superscript"/>
              </w:rPr>
              <w:t>2</w:t>
            </w:r>
          </w:p>
        </w:tc>
        <w:tc>
          <w:tcPr>
            <w:tcW w:w="9322" w:type="dxa"/>
            <w:shd w:val="clear" w:color="auto" w:fill="auto"/>
          </w:tcPr>
          <w:p w:rsidR="00E4651A" w:rsidRPr="00A925ED" w:rsidRDefault="00E4651A" w:rsidP="00274B76">
            <w:pPr>
              <w:rPr>
                <w:rFonts w:asciiTheme="minorHAnsi" w:hAnsiTheme="minorHAnsi"/>
              </w:rPr>
            </w:pPr>
            <w:r w:rsidRPr="00A925ED">
              <w:rPr>
                <w:rFonts w:asciiTheme="minorHAnsi" w:hAnsiTheme="minorHAnsi"/>
              </w:rPr>
              <w:t>I know my strengths well.</w:t>
            </w:r>
          </w:p>
        </w:tc>
        <w:tc>
          <w:tcPr>
            <w:tcW w:w="3209" w:type="dxa"/>
            <w:shd w:val="clear" w:color="auto" w:fill="auto"/>
          </w:tcPr>
          <w:p w:rsidR="00E4651A" w:rsidRPr="00A925ED" w:rsidRDefault="00E4651A" w:rsidP="00274B76">
            <w:pPr>
              <w:ind w:left="209" w:hanging="209"/>
              <w:rPr>
                <w:rFonts w:asciiTheme="minorHAnsi" w:hAnsiTheme="minorHAnsi"/>
              </w:rPr>
            </w:pPr>
            <w:r w:rsidRPr="00A925ED">
              <w:rPr>
                <w:rFonts w:asciiTheme="minorHAnsi" w:hAnsiTheme="minorHAnsi"/>
              </w:rPr>
              <w:t>1 = strongly disagree to, 5 = strongly agree</w:t>
            </w:r>
          </w:p>
        </w:tc>
      </w:tr>
      <w:tr w:rsidR="00E4651A" w:rsidRPr="00A925ED" w:rsidTr="00274B76">
        <w:trPr>
          <w:trHeight w:val="303"/>
        </w:trPr>
        <w:tc>
          <w:tcPr>
            <w:tcW w:w="2268" w:type="dxa"/>
            <w:shd w:val="clear" w:color="auto" w:fill="auto"/>
          </w:tcPr>
          <w:p w:rsidR="00E4651A" w:rsidRPr="00A925ED" w:rsidRDefault="00E4651A" w:rsidP="00274B76">
            <w:pPr>
              <w:rPr>
                <w:rFonts w:asciiTheme="minorHAnsi" w:hAnsiTheme="minorHAnsi"/>
                <w:b/>
              </w:rPr>
            </w:pPr>
            <w:r w:rsidRPr="00A925ED" w:rsidDel="001337DF">
              <w:rPr>
                <w:rFonts w:asciiTheme="minorHAnsi" w:hAnsiTheme="minorHAnsi"/>
              </w:rPr>
              <w:t>Strengths</w:t>
            </w:r>
            <w:r w:rsidRPr="00A925ED" w:rsidDel="001337DF">
              <w:rPr>
                <w:rFonts w:asciiTheme="minorHAnsi" w:hAnsiTheme="minorHAnsi"/>
                <w:vertAlign w:val="superscript"/>
              </w:rPr>
              <w:t>2</w:t>
            </w:r>
            <w:r w:rsidRPr="00A925ED" w:rsidDel="001337DF">
              <w:rPr>
                <w:rFonts w:asciiTheme="minorHAnsi" w:hAnsiTheme="minorHAnsi"/>
              </w:rPr>
              <w:t xml:space="preserve"> </w:t>
            </w:r>
          </w:p>
        </w:tc>
        <w:tc>
          <w:tcPr>
            <w:tcW w:w="9322" w:type="dxa"/>
            <w:shd w:val="clear" w:color="auto" w:fill="auto"/>
          </w:tcPr>
          <w:p w:rsidR="00E4651A" w:rsidRPr="00A925ED" w:rsidRDefault="00E4651A" w:rsidP="00274B76">
            <w:pPr>
              <w:rPr>
                <w:rFonts w:asciiTheme="minorHAnsi" w:hAnsiTheme="minorHAnsi"/>
              </w:rPr>
            </w:pPr>
            <w:r w:rsidRPr="00A925ED" w:rsidDel="001337DF">
              <w:rPr>
                <w:rFonts w:asciiTheme="minorHAnsi" w:hAnsiTheme="minorHAnsi"/>
              </w:rPr>
              <w:t>I always try to use my strengths</w:t>
            </w:r>
            <w:r w:rsidRPr="00A925ED">
              <w:rPr>
                <w:rFonts w:asciiTheme="minorHAnsi" w:hAnsiTheme="minorHAnsi"/>
              </w:rPr>
              <w:t>.</w:t>
            </w:r>
          </w:p>
        </w:tc>
        <w:tc>
          <w:tcPr>
            <w:tcW w:w="3209" w:type="dxa"/>
            <w:shd w:val="clear" w:color="auto" w:fill="auto"/>
          </w:tcPr>
          <w:p w:rsidR="00E4651A" w:rsidRPr="00A925ED" w:rsidRDefault="00E4651A" w:rsidP="00274B76">
            <w:pPr>
              <w:ind w:left="209" w:hanging="209"/>
              <w:rPr>
                <w:rFonts w:asciiTheme="minorHAnsi" w:hAnsiTheme="minorHAnsi"/>
              </w:rPr>
            </w:pPr>
            <w:r w:rsidRPr="00A925ED" w:rsidDel="001337DF">
              <w:rPr>
                <w:rFonts w:asciiTheme="minorHAnsi" w:hAnsiTheme="minorHAnsi"/>
              </w:rPr>
              <w:t>1 = strongly disagree to</w:t>
            </w:r>
            <w:r w:rsidRPr="00A925ED">
              <w:rPr>
                <w:rFonts w:asciiTheme="minorHAnsi" w:hAnsiTheme="minorHAnsi"/>
              </w:rPr>
              <w:t>,</w:t>
            </w:r>
            <w:r w:rsidRPr="00A925ED" w:rsidDel="001337DF">
              <w:rPr>
                <w:rFonts w:asciiTheme="minorHAnsi" w:hAnsiTheme="minorHAnsi"/>
              </w:rPr>
              <w:t xml:space="preserve"> 5 = strongly agree</w:t>
            </w:r>
          </w:p>
        </w:tc>
      </w:tr>
      <w:tr w:rsidR="00E4651A" w:rsidRPr="00A925ED" w:rsidTr="00274B76">
        <w:trPr>
          <w:trHeight w:val="145"/>
        </w:trPr>
        <w:tc>
          <w:tcPr>
            <w:tcW w:w="2268" w:type="dxa"/>
            <w:shd w:val="clear" w:color="auto" w:fill="auto"/>
          </w:tcPr>
          <w:p w:rsidR="00E4651A" w:rsidRPr="00A925ED" w:rsidRDefault="00E4651A" w:rsidP="00274B76">
            <w:pPr>
              <w:rPr>
                <w:rFonts w:asciiTheme="minorHAnsi" w:hAnsiTheme="minorHAnsi"/>
                <w:vertAlign w:val="superscript"/>
              </w:rPr>
            </w:pPr>
            <w:r w:rsidRPr="00A925ED">
              <w:rPr>
                <w:rFonts w:asciiTheme="minorHAnsi" w:hAnsiTheme="minorHAnsi"/>
              </w:rPr>
              <w:t>Autonomy</w:t>
            </w:r>
          </w:p>
        </w:tc>
        <w:tc>
          <w:tcPr>
            <w:tcW w:w="9322" w:type="dxa"/>
            <w:shd w:val="clear" w:color="auto" w:fill="auto"/>
          </w:tcPr>
          <w:p w:rsidR="00E4651A" w:rsidRPr="00A925ED" w:rsidRDefault="00E4651A" w:rsidP="00274B76">
            <w:pPr>
              <w:rPr>
                <w:rFonts w:asciiTheme="minorHAnsi" w:hAnsiTheme="minorHAnsi"/>
              </w:rPr>
            </w:pPr>
            <w:r w:rsidRPr="00A925ED">
              <w:rPr>
                <w:rFonts w:asciiTheme="minorHAnsi" w:hAnsiTheme="minorHAnsi"/>
              </w:rPr>
              <w:t>I feel I am free to decide for myself how to live my life.</w:t>
            </w:r>
          </w:p>
        </w:tc>
        <w:tc>
          <w:tcPr>
            <w:tcW w:w="3209" w:type="dxa"/>
            <w:shd w:val="clear" w:color="auto" w:fill="auto"/>
          </w:tcPr>
          <w:p w:rsidR="00E4651A" w:rsidRPr="00A925ED" w:rsidRDefault="00E4651A" w:rsidP="00274B76">
            <w:pPr>
              <w:ind w:left="209" w:hanging="209"/>
              <w:rPr>
                <w:rFonts w:asciiTheme="minorHAnsi" w:hAnsiTheme="minorHAnsi"/>
              </w:rPr>
            </w:pPr>
            <w:r w:rsidRPr="00A925ED">
              <w:rPr>
                <w:rFonts w:asciiTheme="minorHAnsi" w:hAnsiTheme="minorHAnsi"/>
              </w:rPr>
              <w:t>1 = strongly disagree to, 5 = strongly agree</w:t>
            </w:r>
          </w:p>
        </w:tc>
      </w:tr>
      <w:tr w:rsidR="00E4651A" w:rsidRPr="00A925ED" w:rsidTr="00274B76">
        <w:trPr>
          <w:trHeight w:val="145"/>
        </w:trPr>
        <w:tc>
          <w:tcPr>
            <w:tcW w:w="2268" w:type="dxa"/>
            <w:shd w:val="clear" w:color="auto" w:fill="auto"/>
          </w:tcPr>
          <w:p w:rsidR="00E4651A" w:rsidRPr="00A925ED" w:rsidRDefault="00E4651A" w:rsidP="00274B76">
            <w:pPr>
              <w:rPr>
                <w:rFonts w:asciiTheme="minorHAnsi" w:hAnsiTheme="minorHAnsi"/>
              </w:rPr>
            </w:pPr>
            <w:r w:rsidRPr="00A925ED">
              <w:rPr>
                <w:rFonts w:asciiTheme="minorHAnsi" w:hAnsiTheme="minorHAnsi"/>
              </w:rPr>
              <w:t>Engaged</w:t>
            </w:r>
          </w:p>
        </w:tc>
        <w:tc>
          <w:tcPr>
            <w:tcW w:w="9322" w:type="dxa"/>
            <w:shd w:val="clear" w:color="auto" w:fill="auto"/>
          </w:tcPr>
          <w:p w:rsidR="00E4651A" w:rsidRPr="00A925ED" w:rsidRDefault="00E4651A" w:rsidP="00274B76">
            <w:pPr>
              <w:rPr>
                <w:rFonts w:asciiTheme="minorHAnsi" w:hAnsiTheme="minorHAnsi"/>
              </w:rPr>
            </w:pPr>
            <w:r w:rsidRPr="00A925ED">
              <w:rPr>
                <w:rFonts w:asciiTheme="minorHAnsi" w:hAnsiTheme="minorHAnsi"/>
              </w:rPr>
              <w:t xml:space="preserve">How much of the time would you generally say you are absorbed in what you are doing? </w:t>
            </w:r>
          </w:p>
        </w:tc>
        <w:tc>
          <w:tcPr>
            <w:tcW w:w="3209" w:type="dxa"/>
            <w:shd w:val="clear" w:color="auto" w:fill="auto"/>
          </w:tcPr>
          <w:p w:rsidR="00E4651A" w:rsidRPr="00A925ED" w:rsidRDefault="00E4651A" w:rsidP="00274B76">
            <w:pPr>
              <w:ind w:left="209" w:hanging="209"/>
              <w:rPr>
                <w:rFonts w:asciiTheme="minorHAnsi" w:hAnsiTheme="minorHAnsi"/>
              </w:rPr>
            </w:pPr>
            <w:r w:rsidRPr="00A925ED">
              <w:rPr>
                <w:rFonts w:asciiTheme="minorHAnsi" w:hAnsiTheme="minorHAnsi"/>
              </w:rPr>
              <w:t>0 = none of the time to, 10 = all of the time</w:t>
            </w:r>
          </w:p>
        </w:tc>
      </w:tr>
      <w:tr w:rsidR="00E4651A" w:rsidRPr="00A925ED" w:rsidTr="00274B76">
        <w:trPr>
          <w:trHeight w:val="145"/>
        </w:trPr>
        <w:tc>
          <w:tcPr>
            <w:tcW w:w="2268" w:type="dxa"/>
            <w:shd w:val="clear" w:color="auto" w:fill="auto"/>
          </w:tcPr>
          <w:p w:rsidR="00E4651A" w:rsidRPr="00A925ED" w:rsidRDefault="00E4651A" w:rsidP="00274B76">
            <w:pPr>
              <w:rPr>
                <w:rFonts w:asciiTheme="minorHAnsi" w:hAnsiTheme="minorHAnsi"/>
              </w:rPr>
            </w:pPr>
            <w:r w:rsidRPr="00A925ED">
              <w:rPr>
                <w:rFonts w:asciiTheme="minorHAnsi" w:hAnsiTheme="minorHAnsi"/>
              </w:rPr>
              <w:t>Feeling respected</w:t>
            </w:r>
          </w:p>
        </w:tc>
        <w:tc>
          <w:tcPr>
            <w:tcW w:w="9322" w:type="dxa"/>
            <w:shd w:val="clear" w:color="auto" w:fill="auto"/>
          </w:tcPr>
          <w:p w:rsidR="00E4651A" w:rsidRPr="00A925ED" w:rsidRDefault="00E4651A" w:rsidP="00274B76">
            <w:pPr>
              <w:rPr>
                <w:rFonts w:asciiTheme="minorHAnsi" w:hAnsiTheme="minorHAnsi"/>
              </w:rPr>
            </w:pPr>
            <w:r w:rsidRPr="00A925ED">
              <w:rPr>
                <w:rFonts w:asciiTheme="minorHAnsi" w:hAnsiTheme="minorHAnsi"/>
              </w:rPr>
              <w:t>To what extent do you feel that people treat you with respect?</w:t>
            </w:r>
            <w:r w:rsidRPr="00A925ED" w:rsidDel="001337DF">
              <w:rPr>
                <w:rFonts w:asciiTheme="minorHAnsi" w:hAnsiTheme="minorHAnsi"/>
              </w:rPr>
              <w:t xml:space="preserve"> </w:t>
            </w:r>
          </w:p>
        </w:tc>
        <w:tc>
          <w:tcPr>
            <w:tcW w:w="3209" w:type="dxa"/>
            <w:shd w:val="clear" w:color="auto" w:fill="auto"/>
          </w:tcPr>
          <w:p w:rsidR="00E4651A" w:rsidRPr="00A925ED" w:rsidRDefault="00E4651A" w:rsidP="00274B76">
            <w:pPr>
              <w:ind w:left="209" w:hanging="209"/>
              <w:rPr>
                <w:rFonts w:asciiTheme="minorHAnsi" w:hAnsiTheme="minorHAnsi"/>
              </w:rPr>
            </w:pPr>
            <w:r w:rsidRPr="00A925ED">
              <w:rPr>
                <w:rFonts w:asciiTheme="minorHAnsi" w:hAnsiTheme="minorHAnsi"/>
              </w:rPr>
              <w:t>0 = not at all to, 6 = a great deal</w:t>
            </w:r>
          </w:p>
        </w:tc>
      </w:tr>
      <w:tr w:rsidR="00E4651A" w:rsidRPr="00A925ED" w:rsidTr="00274B76">
        <w:trPr>
          <w:trHeight w:val="145"/>
        </w:trPr>
        <w:tc>
          <w:tcPr>
            <w:tcW w:w="2268" w:type="dxa"/>
            <w:shd w:val="clear" w:color="auto" w:fill="auto"/>
          </w:tcPr>
          <w:p w:rsidR="00E4651A" w:rsidRPr="00A925ED" w:rsidRDefault="00E4651A" w:rsidP="00274B76">
            <w:pPr>
              <w:rPr>
                <w:rFonts w:asciiTheme="minorHAnsi" w:hAnsiTheme="minorHAnsi"/>
              </w:rPr>
            </w:pPr>
            <w:r w:rsidRPr="00A925ED" w:rsidDel="001337DF">
              <w:rPr>
                <w:rFonts w:asciiTheme="minorHAnsi" w:hAnsiTheme="minorHAnsi"/>
              </w:rPr>
              <w:t>Social support</w:t>
            </w:r>
          </w:p>
        </w:tc>
        <w:tc>
          <w:tcPr>
            <w:tcW w:w="9322" w:type="dxa"/>
            <w:shd w:val="clear" w:color="auto" w:fill="auto"/>
          </w:tcPr>
          <w:p w:rsidR="00E4651A" w:rsidRPr="00A925ED" w:rsidRDefault="00E4651A" w:rsidP="00274B76">
            <w:pPr>
              <w:ind w:left="176" w:hanging="176"/>
              <w:rPr>
                <w:rFonts w:asciiTheme="minorHAnsi" w:hAnsiTheme="minorHAnsi"/>
              </w:rPr>
            </w:pPr>
            <w:r w:rsidRPr="00A925ED" w:rsidDel="001337DF">
              <w:rPr>
                <w:rFonts w:asciiTheme="minorHAnsi" w:hAnsiTheme="minorHAnsi"/>
              </w:rPr>
              <w:t>To what extend to you receive help and support from people you are close to when you need it?</w:t>
            </w:r>
          </w:p>
        </w:tc>
        <w:tc>
          <w:tcPr>
            <w:tcW w:w="3209" w:type="dxa"/>
            <w:shd w:val="clear" w:color="auto" w:fill="auto"/>
          </w:tcPr>
          <w:p w:rsidR="00E4651A" w:rsidRPr="00A925ED" w:rsidRDefault="00E4651A" w:rsidP="00274B76">
            <w:pPr>
              <w:ind w:left="209" w:hanging="209"/>
              <w:rPr>
                <w:rFonts w:asciiTheme="minorHAnsi" w:hAnsiTheme="minorHAnsi"/>
              </w:rPr>
            </w:pPr>
            <w:r w:rsidRPr="00A925ED" w:rsidDel="001337DF">
              <w:rPr>
                <w:rFonts w:asciiTheme="minorHAnsi" w:hAnsiTheme="minorHAnsi"/>
              </w:rPr>
              <w:t>0 = not at all to</w:t>
            </w:r>
            <w:r w:rsidRPr="00A925ED">
              <w:rPr>
                <w:rFonts w:asciiTheme="minorHAnsi" w:hAnsiTheme="minorHAnsi"/>
              </w:rPr>
              <w:t>,</w:t>
            </w:r>
            <w:r w:rsidRPr="00A925ED" w:rsidDel="001337DF">
              <w:rPr>
                <w:rFonts w:asciiTheme="minorHAnsi" w:hAnsiTheme="minorHAnsi"/>
              </w:rPr>
              <w:t xml:space="preserve"> 6 = completely</w:t>
            </w:r>
          </w:p>
        </w:tc>
      </w:tr>
      <w:tr w:rsidR="00E4651A" w:rsidRPr="00A925ED" w:rsidTr="00274B76">
        <w:trPr>
          <w:trHeight w:val="145"/>
        </w:trPr>
        <w:tc>
          <w:tcPr>
            <w:tcW w:w="2268" w:type="dxa"/>
            <w:shd w:val="clear" w:color="auto" w:fill="auto"/>
          </w:tcPr>
          <w:p w:rsidR="00E4651A" w:rsidRPr="00A925ED" w:rsidRDefault="00E4651A" w:rsidP="00274B76">
            <w:pPr>
              <w:rPr>
                <w:rFonts w:asciiTheme="minorHAnsi" w:hAnsiTheme="minorHAnsi"/>
              </w:rPr>
            </w:pPr>
            <w:r w:rsidRPr="00A925ED">
              <w:rPr>
                <w:rFonts w:asciiTheme="minorHAnsi" w:hAnsiTheme="minorHAnsi"/>
              </w:rPr>
              <w:t xml:space="preserve">Relationships </w:t>
            </w:r>
          </w:p>
        </w:tc>
        <w:tc>
          <w:tcPr>
            <w:tcW w:w="9322" w:type="dxa"/>
            <w:shd w:val="clear" w:color="auto" w:fill="auto"/>
          </w:tcPr>
          <w:p w:rsidR="00E4651A" w:rsidRPr="00A925ED" w:rsidRDefault="00E4651A" w:rsidP="00274B76">
            <w:pPr>
              <w:rPr>
                <w:rFonts w:asciiTheme="minorHAnsi" w:hAnsiTheme="minorHAnsi"/>
              </w:rPr>
            </w:pPr>
            <w:r w:rsidRPr="00A925ED">
              <w:rPr>
                <w:rFonts w:asciiTheme="minorHAnsi" w:hAnsiTheme="minorHAnsi"/>
              </w:rPr>
              <w:t>How many people are there with whom you can discuss intimate and personal matters?</w:t>
            </w:r>
          </w:p>
        </w:tc>
        <w:tc>
          <w:tcPr>
            <w:tcW w:w="3209" w:type="dxa"/>
            <w:shd w:val="clear" w:color="auto" w:fill="auto"/>
          </w:tcPr>
          <w:p w:rsidR="00E4651A" w:rsidRPr="00A925ED" w:rsidRDefault="00E4651A" w:rsidP="00274B76">
            <w:pPr>
              <w:rPr>
                <w:rFonts w:asciiTheme="minorHAnsi" w:hAnsiTheme="minorHAnsi"/>
              </w:rPr>
            </w:pPr>
            <w:r w:rsidRPr="00A925ED">
              <w:rPr>
                <w:rFonts w:asciiTheme="minorHAnsi" w:hAnsiTheme="minorHAnsi"/>
              </w:rPr>
              <w:t>1 = none to, 7 = 10 or more</w:t>
            </w:r>
          </w:p>
        </w:tc>
      </w:tr>
      <w:tr w:rsidR="00E4651A" w:rsidRPr="00A925ED" w:rsidTr="00274B76">
        <w:trPr>
          <w:trHeight w:val="145"/>
        </w:trPr>
        <w:tc>
          <w:tcPr>
            <w:tcW w:w="2268" w:type="dxa"/>
            <w:shd w:val="clear" w:color="auto" w:fill="auto"/>
          </w:tcPr>
          <w:p w:rsidR="00E4651A" w:rsidRPr="00A925ED" w:rsidRDefault="00E4651A" w:rsidP="00274B76">
            <w:pPr>
              <w:rPr>
                <w:rFonts w:asciiTheme="minorHAnsi" w:hAnsiTheme="minorHAnsi"/>
              </w:rPr>
            </w:pPr>
            <w:r w:rsidRPr="00A925ED" w:rsidDel="001337DF">
              <w:rPr>
                <w:rFonts w:asciiTheme="minorHAnsi" w:hAnsiTheme="minorHAnsi"/>
              </w:rPr>
              <w:t>Resilience</w:t>
            </w:r>
          </w:p>
          <w:p w:rsidR="00E4651A" w:rsidRPr="00A925ED" w:rsidRDefault="00E4651A" w:rsidP="00274B76">
            <w:pPr>
              <w:rPr>
                <w:rFonts w:asciiTheme="minorHAnsi" w:hAnsiTheme="minorHAnsi"/>
              </w:rPr>
            </w:pPr>
          </w:p>
          <w:p w:rsidR="00A168FC" w:rsidRDefault="00A168FC" w:rsidP="00274B76">
            <w:pPr>
              <w:rPr>
                <w:rFonts w:asciiTheme="minorHAnsi" w:hAnsiTheme="minorHAnsi"/>
              </w:rPr>
            </w:pPr>
          </w:p>
          <w:p w:rsidR="00E4651A" w:rsidRPr="00A925ED" w:rsidRDefault="00E4651A" w:rsidP="00274B76">
            <w:pPr>
              <w:rPr>
                <w:rFonts w:asciiTheme="minorHAnsi" w:hAnsiTheme="minorHAnsi"/>
              </w:rPr>
            </w:pPr>
            <w:r w:rsidRPr="00A925ED">
              <w:rPr>
                <w:rFonts w:asciiTheme="minorHAnsi" w:hAnsiTheme="minorHAnsi"/>
              </w:rPr>
              <w:lastRenderedPageBreak/>
              <w:t xml:space="preserve">Resilience </w:t>
            </w:r>
          </w:p>
        </w:tc>
        <w:tc>
          <w:tcPr>
            <w:tcW w:w="9322" w:type="dxa"/>
            <w:shd w:val="clear" w:color="auto" w:fill="auto"/>
          </w:tcPr>
          <w:p w:rsidR="00E4651A" w:rsidRPr="00A925ED" w:rsidRDefault="00E4651A" w:rsidP="00274B76">
            <w:pPr>
              <w:rPr>
                <w:rFonts w:asciiTheme="minorHAnsi" w:hAnsiTheme="minorHAnsi"/>
              </w:rPr>
            </w:pPr>
            <w:r w:rsidRPr="00A925ED" w:rsidDel="001337DF">
              <w:rPr>
                <w:rFonts w:asciiTheme="minorHAnsi" w:hAnsiTheme="minorHAnsi"/>
              </w:rPr>
              <w:lastRenderedPageBreak/>
              <w:t>When things go wrong in my life, it generally takes me a long time to get back to normal</w:t>
            </w:r>
            <w:r w:rsidRPr="00A925ED">
              <w:rPr>
                <w:rFonts w:asciiTheme="minorHAnsi" w:hAnsiTheme="minorHAnsi"/>
              </w:rPr>
              <w:t>.</w:t>
            </w:r>
          </w:p>
          <w:p w:rsidR="00E4651A" w:rsidRPr="00A925ED" w:rsidRDefault="00E4651A" w:rsidP="00274B76">
            <w:pPr>
              <w:rPr>
                <w:rFonts w:asciiTheme="minorHAnsi" w:hAnsiTheme="minorHAnsi"/>
              </w:rPr>
            </w:pPr>
          </w:p>
          <w:p w:rsidR="00A168FC" w:rsidRDefault="00A168FC" w:rsidP="00274B76">
            <w:pPr>
              <w:rPr>
                <w:rFonts w:asciiTheme="minorHAnsi" w:hAnsiTheme="minorHAnsi"/>
              </w:rPr>
            </w:pPr>
          </w:p>
          <w:p w:rsidR="00E4651A" w:rsidRPr="00A925ED" w:rsidRDefault="00E4651A" w:rsidP="00274B76">
            <w:pPr>
              <w:rPr>
                <w:rFonts w:asciiTheme="minorHAnsi" w:hAnsiTheme="minorHAnsi"/>
              </w:rPr>
            </w:pPr>
            <w:r w:rsidRPr="00A925ED">
              <w:rPr>
                <w:rFonts w:asciiTheme="minorHAnsi" w:hAnsiTheme="minorHAnsi"/>
              </w:rPr>
              <w:lastRenderedPageBreak/>
              <w:t>How difficult or easy do you find it to deal with important problems that come up in your life?</w:t>
            </w:r>
          </w:p>
        </w:tc>
        <w:tc>
          <w:tcPr>
            <w:tcW w:w="3209" w:type="dxa"/>
            <w:shd w:val="clear" w:color="auto" w:fill="auto"/>
          </w:tcPr>
          <w:p w:rsidR="00E4651A" w:rsidRPr="00A925ED" w:rsidRDefault="00E4651A" w:rsidP="00274B76">
            <w:pPr>
              <w:ind w:left="209" w:hanging="209"/>
              <w:rPr>
                <w:rFonts w:asciiTheme="minorHAnsi" w:hAnsiTheme="minorHAnsi"/>
              </w:rPr>
            </w:pPr>
            <w:r w:rsidRPr="00A925ED" w:rsidDel="001337DF">
              <w:rPr>
                <w:rFonts w:asciiTheme="minorHAnsi" w:hAnsiTheme="minorHAnsi"/>
              </w:rPr>
              <w:lastRenderedPageBreak/>
              <w:t>1 = strongly agree to</w:t>
            </w:r>
            <w:r w:rsidRPr="00A925ED">
              <w:rPr>
                <w:rFonts w:asciiTheme="minorHAnsi" w:hAnsiTheme="minorHAnsi"/>
              </w:rPr>
              <w:t>,</w:t>
            </w:r>
            <w:r w:rsidRPr="00A925ED" w:rsidDel="001337DF">
              <w:rPr>
                <w:rFonts w:asciiTheme="minorHAnsi" w:hAnsiTheme="minorHAnsi"/>
              </w:rPr>
              <w:t xml:space="preserve"> 5 = strongly disagree</w:t>
            </w:r>
          </w:p>
          <w:p w:rsidR="00E4651A" w:rsidRPr="00A925ED" w:rsidRDefault="00E4651A" w:rsidP="00274B76">
            <w:pPr>
              <w:ind w:left="209" w:hanging="209"/>
              <w:rPr>
                <w:rFonts w:asciiTheme="minorHAnsi" w:hAnsiTheme="minorHAnsi"/>
              </w:rPr>
            </w:pPr>
            <w:r w:rsidRPr="00A925ED">
              <w:rPr>
                <w:rFonts w:asciiTheme="minorHAnsi" w:hAnsiTheme="minorHAnsi"/>
              </w:rPr>
              <w:lastRenderedPageBreak/>
              <w:t>0 = extremely difficult to, 10 = extremely easy</w:t>
            </w:r>
          </w:p>
        </w:tc>
      </w:tr>
      <w:tr w:rsidR="00E4651A" w:rsidRPr="00A925ED" w:rsidTr="00274B76">
        <w:trPr>
          <w:trHeight w:val="145"/>
        </w:trPr>
        <w:tc>
          <w:tcPr>
            <w:tcW w:w="2268" w:type="dxa"/>
            <w:shd w:val="clear" w:color="auto" w:fill="auto"/>
          </w:tcPr>
          <w:p w:rsidR="00E4651A" w:rsidRPr="00A925ED" w:rsidRDefault="00E4651A" w:rsidP="00274B76">
            <w:pPr>
              <w:rPr>
                <w:rFonts w:asciiTheme="minorHAnsi" w:hAnsiTheme="minorHAnsi"/>
              </w:rPr>
            </w:pPr>
            <w:r w:rsidRPr="00A925ED">
              <w:rPr>
                <w:rFonts w:asciiTheme="minorHAnsi" w:hAnsiTheme="minorHAnsi"/>
              </w:rPr>
              <w:t>Meaning / purpose</w:t>
            </w:r>
          </w:p>
        </w:tc>
        <w:tc>
          <w:tcPr>
            <w:tcW w:w="9322" w:type="dxa"/>
            <w:shd w:val="clear" w:color="auto" w:fill="auto"/>
          </w:tcPr>
          <w:p w:rsidR="00E4651A" w:rsidRPr="00A925ED" w:rsidRDefault="00E4651A" w:rsidP="00274B76">
            <w:pPr>
              <w:rPr>
                <w:rFonts w:asciiTheme="minorHAnsi" w:hAnsiTheme="minorHAnsi"/>
              </w:rPr>
            </w:pPr>
            <w:r w:rsidRPr="00A925ED">
              <w:rPr>
                <w:rFonts w:asciiTheme="minorHAnsi" w:hAnsiTheme="minorHAnsi"/>
              </w:rPr>
              <w:t>I generally feel that what I do in my life is valuable and worthwhile.</w:t>
            </w:r>
          </w:p>
        </w:tc>
        <w:tc>
          <w:tcPr>
            <w:tcW w:w="3209" w:type="dxa"/>
            <w:shd w:val="clear" w:color="auto" w:fill="auto"/>
          </w:tcPr>
          <w:p w:rsidR="00E4651A" w:rsidRPr="00A925ED" w:rsidRDefault="00E4651A" w:rsidP="00274B76">
            <w:pPr>
              <w:ind w:left="209" w:hanging="209"/>
              <w:rPr>
                <w:rFonts w:asciiTheme="minorHAnsi" w:hAnsiTheme="minorHAnsi"/>
              </w:rPr>
            </w:pPr>
            <w:r w:rsidRPr="00A925ED">
              <w:rPr>
                <w:rFonts w:asciiTheme="minorHAnsi" w:hAnsiTheme="minorHAnsi"/>
              </w:rPr>
              <w:t>1 = strongly disagree to, 5 = strongly agree</w:t>
            </w:r>
          </w:p>
        </w:tc>
      </w:tr>
      <w:tr w:rsidR="00E4651A" w:rsidRPr="00A925ED" w:rsidTr="00274B76">
        <w:trPr>
          <w:trHeight w:val="666"/>
        </w:trPr>
        <w:tc>
          <w:tcPr>
            <w:tcW w:w="2268" w:type="dxa"/>
            <w:shd w:val="clear" w:color="auto" w:fill="auto"/>
          </w:tcPr>
          <w:p w:rsidR="00E4651A" w:rsidRPr="00A925ED" w:rsidRDefault="00E4651A" w:rsidP="00274B76">
            <w:pPr>
              <w:rPr>
                <w:rFonts w:asciiTheme="minorHAnsi" w:hAnsiTheme="minorHAnsi"/>
              </w:rPr>
            </w:pPr>
            <w:r w:rsidRPr="00A925ED">
              <w:rPr>
                <w:rFonts w:asciiTheme="minorHAnsi" w:hAnsiTheme="minorHAnsi"/>
              </w:rPr>
              <w:t>Self esteem</w:t>
            </w:r>
          </w:p>
        </w:tc>
        <w:tc>
          <w:tcPr>
            <w:tcW w:w="9322" w:type="dxa"/>
            <w:shd w:val="clear" w:color="auto" w:fill="auto"/>
          </w:tcPr>
          <w:p w:rsidR="00E4651A" w:rsidRPr="00A925ED" w:rsidRDefault="00E4651A" w:rsidP="00274B76">
            <w:pPr>
              <w:rPr>
                <w:rFonts w:asciiTheme="minorHAnsi" w:hAnsiTheme="minorHAnsi"/>
              </w:rPr>
            </w:pPr>
            <w:r w:rsidRPr="00A925ED">
              <w:rPr>
                <w:rFonts w:asciiTheme="minorHAnsi" w:hAnsiTheme="minorHAnsi"/>
              </w:rPr>
              <w:t>In general I feel very positive about myself.</w:t>
            </w:r>
          </w:p>
        </w:tc>
        <w:tc>
          <w:tcPr>
            <w:tcW w:w="3209" w:type="dxa"/>
            <w:shd w:val="clear" w:color="auto" w:fill="auto"/>
          </w:tcPr>
          <w:p w:rsidR="00E4651A" w:rsidRPr="00A925ED" w:rsidRDefault="00E4651A" w:rsidP="00274B76">
            <w:pPr>
              <w:ind w:left="209" w:hanging="209"/>
              <w:rPr>
                <w:rFonts w:asciiTheme="minorHAnsi" w:hAnsiTheme="minorHAnsi"/>
              </w:rPr>
            </w:pPr>
            <w:r w:rsidRPr="00A925ED">
              <w:rPr>
                <w:rFonts w:asciiTheme="minorHAnsi" w:hAnsiTheme="minorHAnsi"/>
              </w:rPr>
              <w:t>1 = strongly disagree to, 5 = strongly agree</w:t>
            </w:r>
          </w:p>
        </w:tc>
      </w:tr>
      <w:tr w:rsidR="00E4651A" w:rsidRPr="00A925ED" w:rsidTr="00274B76">
        <w:trPr>
          <w:trHeight w:val="302"/>
        </w:trPr>
        <w:tc>
          <w:tcPr>
            <w:tcW w:w="2268" w:type="dxa"/>
            <w:shd w:val="clear" w:color="auto" w:fill="auto"/>
          </w:tcPr>
          <w:p w:rsidR="00E4651A" w:rsidRPr="00A925ED" w:rsidRDefault="00E4651A" w:rsidP="00274B76">
            <w:pPr>
              <w:rPr>
                <w:rFonts w:asciiTheme="minorHAnsi" w:hAnsiTheme="minorHAnsi"/>
                <w:b/>
              </w:rPr>
            </w:pPr>
            <w:r w:rsidRPr="00A925ED">
              <w:rPr>
                <w:rFonts w:asciiTheme="minorHAnsi" w:hAnsiTheme="minorHAnsi"/>
                <w:b/>
              </w:rPr>
              <w:t>Work related</w:t>
            </w:r>
          </w:p>
        </w:tc>
        <w:tc>
          <w:tcPr>
            <w:tcW w:w="9322" w:type="dxa"/>
            <w:shd w:val="clear" w:color="auto" w:fill="auto"/>
          </w:tcPr>
          <w:p w:rsidR="00E4651A" w:rsidRPr="00A925ED" w:rsidRDefault="00E4651A" w:rsidP="00274B76">
            <w:pPr>
              <w:rPr>
                <w:rFonts w:asciiTheme="minorHAnsi" w:hAnsiTheme="minorHAnsi"/>
              </w:rPr>
            </w:pPr>
          </w:p>
        </w:tc>
        <w:tc>
          <w:tcPr>
            <w:tcW w:w="3209" w:type="dxa"/>
            <w:shd w:val="clear" w:color="auto" w:fill="auto"/>
          </w:tcPr>
          <w:p w:rsidR="00E4651A" w:rsidRPr="00A925ED" w:rsidRDefault="00E4651A" w:rsidP="00274B76">
            <w:pPr>
              <w:rPr>
                <w:rFonts w:asciiTheme="minorHAnsi" w:hAnsiTheme="minorHAnsi"/>
              </w:rPr>
            </w:pPr>
          </w:p>
        </w:tc>
      </w:tr>
      <w:tr w:rsidR="00E4651A" w:rsidRPr="00A925ED" w:rsidTr="00274B76">
        <w:trPr>
          <w:trHeight w:val="556"/>
        </w:trPr>
        <w:tc>
          <w:tcPr>
            <w:tcW w:w="2268" w:type="dxa"/>
            <w:shd w:val="clear" w:color="auto" w:fill="auto"/>
          </w:tcPr>
          <w:p w:rsidR="00E4651A" w:rsidRPr="00A925ED" w:rsidRDefault="00E4651A" w:rsidP="00274B76">
            <w:pPr>
              <w:rPr>
                <w:rFonts w:asciiTheme="minorHAnsi" w:hAnsiTheme="minorHAnsi"/>
              </w:rPr>
            </w:pPr>
            <w:r w:rsidRPr="00A925ED">
              <w:rPr>
                <w:rFonts w:asciiTheme="minorHAnsi" w:hAnsiTheme="minorHAnsi"/>
              </w:rPr>
              <w:t xml:space="preserve">Job satisfaction </w:t>
            </w:r>
          </w:p>
        </w:tc>
        <w:tc>
          <w:tcPr>
            <w:tcW w:w="9322" w:type="dxa"/>
            <w:shd w:val="clear" w:color="auto" w:fill="auto"/>
          </w:tcPr>
          <w:p w:rsidR="00E4651A" w:rsidRPr="00A925ED" w:rsidRDefault="00E4651A" w:rsidP="00274B76">
            <w:pPr>
              <w:rPr>
                <w:rFonts w:asciiTheme="minorHAnsi" w:hAnsiTheme="minorHAnsi"/>
              </w:rPr>
            </w:pPr>
            <w:r w:rsidRPr="00A925ED">
              <w:rPr>
                <w:rFonts w:asciiTheme="minorHAnsi" w:hAnsiTheme="minorHAnsi"/>
              </w:rPr>
              <w:t xml:space="preserve">All things considered, how satisfied are you with your present job? </w:t>
            </w:r>
          </w:p>
        </w:tc>
        <w:tc>
          <w:tcPr>
            <w:tcW w:w="3209" w:type="dxa"/>
            <w:shd w:val="clear" w:color="auto" w:fill="auto"/>
          </w:tcPr>
          <w:p w:rsidR="00E4651A" w:rsidRPr="00A925ED" w:rsidRDefault="00E4651A" w:rsidP="00274B76">
            <w:pPr>
              <w:ind w:left="209" w:hanging="209"/>
              <w:rPr>
                <w:rFonts w:asciiTheme="minorHAnsi" w:hAnsiTheme="minorHAnsi"/>
              </w:rPr>
            </w:pPr>
            <w:r w:rsidRPr="00A925ED">
              <w:rPr>
                <w:rFonts w:asciiTheme="minorHAnsi" w:hAnsiTheme="minorHAnsi"/>
              </w:rPr>
              <w:t>0 = extremely dissatisfied to, 10 = extremely satisfied</w:t>
            </w:r>
          </w:p>
        </w:tc>
      </w:tr>
      <w:tr w:rsidR="00E4651A" w:rsidRPr="00A925ED" w:rsidTr="00274B76">
        <w:trPr>
          <w:trHeight w:val="287"/>
        </w:trPr>
        <w:tc>
          <w:tcPr>
            <w:tcW w:w="2268" w:type="dxa"/>
            <w:shd w:val="clear" w:color="auto" w:fill="auto"/>
          </w:tcPr>
          <w:p w:rsidR="00E4651A" w:rsidRPr="00A925ED" w:rsidRDefault="00E4651A" w:rsidP="00274B76">
            <w:pPr>
              <w:rPr>
                <w:rFonts w:asciiTheme="minorHAnsi" w:hAnsiTheme="minorHAnsi"/>
              </w:rPr>
            </w:pPr>
            <w:r w:rsidRPr="00A925ED" w:rsidDel="001337DF">
              <w:rPr>
                <w:rFonts w:asciiTheme="minorHAnsi" w:hAnsiTheme="minorHAnsi"/>
              </w:rPr>
              <w:t>Work life balance</w:t>
            </w:r>
          </w:p>
        </w:tc>
        <w:tc>
          <w:tcPr>
            <w:tcW w:w="9322" w:type="dxa"/>
            <w:shd w:val="clear" w:color="auto" w:fill="auto"/>
          </w:tcPr>
          <w:p w:rsidR="00E4651A" w:rsidRPr="00A925ED" w:rsidRDefault="00E4651A" w:rsidP="00274B76">
            <w:pPr>
              <w:ind w:left="176" w:hanging="176"/>
              <w:rPr>
                <w:rFonts w:asciiTheme="minorHAnsi" w:hAnsiTheme="minorHAnsi"/>
              </w:rPr>
            </w:pPr>
            <w:r w:rsidRPr="00A925ED" w:rsidDel="001337DF">
              <w:rPr>
                <w:rFonts w:asciiTheme="minorHAnsi" w:hAnsiTheme="minorHAnsi"/>
              </w:rPr>
              <w:t>All things considered, how satisfied are you with the balance between the time you spend on your paid work and the time you spend on other aspects of your life?</w:t>
            </w:r>
          </w:p>
        </w:tc>
        <w:tc>
          <w:tcPr>
            <w:tcW w:w="3209" w:type="dxa"/>
            <w:shd w:val="clear" w:color="auto" w:fill="auto"/>
          </w:tcPr>
          <w:p w:rsidR="00E4651A" w:rsidRPr="00A925ED" w:rsidRDefault="00E4651A" w:rsidP="00274B76">
            <w:pPr>
              <w:ind w:left="209" w:hanging="209"/>
              <w:rPr>
                <w:rFonts w:asciiTheme="minorHAnsi" w:hAnsiTheme="minorHAnsi"/>
              </w:rPr>
            </w:pPr>
            <w:r w:rsidRPr="00A925ED" w:rsidDel="001337DF">
              <w:rPr>
                <w:rFonts w:asciiTheme="minorHAnsi" w:hAnsiTheme="minorHAnsi"/>
              </w:rPr>
              <w:t>0 = extremely dissatisfied to</w:t>
            </w:r>
            <w:r w:rsidRPr="00A925ED">
              <w:rPr>
                <w:rFonts w:asciiTheme="minorHAnsi" w:hAnsiTheme="minorHAnsi"/>
              </w:rPr>
              <w:t>,</w:t>
            </w:r>
            <w:r w:rsidRPr="00A925ED" w:rsidDel="001337DF">
              <w:rPr>
                <w:rFonts w:asciiTheme="minorHAnsi" w:hAnsiTheme="minorHAnsi"/>
              </w:rPr>
              <w:t xml:space="preserve"> 10 = extremely satisfied</w:t>
            </w:r>
          </w:p>
        </w:tc>
      </w:tr>
      <w:tr w:rsidR="00E4651A" w:rsidRPr="00A925ED" w:rsidTr="00274B76">
        <w:trPr>
          <w:trHeight w:val="637"/>
        </w:trPr>
        <w:tc>
          <w:tcPr>
            <w:tcW w:w="2268" w:type="dxa"/>
            <w:shd w:val="clear" w:color="auto" w:fill="auto"/>
          </w:tcPr>
          <w:p w:rsidR="00E4651A" w:rsidRPr="00A925ED" w:rsidRDefault="00E4651A" w:rsidP="00274B76">
            <w:pPr>
              <w:rPr>
                <w:rFonts w:asciiTheme="minorHAnsi" w:hAnsiTheme="minorHAnsi"/>
              </w:rPr>
            </w:pPr>
            <w:r w:rsidRPr="00A925ED">
              <w:rPr>
                <w:rFonts w:asciiTheme="minorHAnsi" w:hAnsiTheme="minorHAnsi"/>
              </w:rPr>
              <w:t>Financial security</w:t>
            </w:r>
          </w:p>
        </w:tc>
        <w:tc>
          <w:tcPr>
            <w:tcW w:w="9322" w:type="dxa"/>
            <w:shd w:val="clear" w:color="auto" w:fill="auto"/>
          </w:tcPr>
          <w:p w:rsidR="00E4651A" w:rsidRPr="00A925ED" w:rsidRDefault="00E4651A" w:rsidP="00274B76">
            <w:pPr>
              <w:ind w:left="176" w:hanging="176"/>
              <w:rPr>
                <w:rFonts w:asciiTheme="minorHAnsi" w:hAnsiTheme="minorHAnsi"/>
              </w:rPr>
            </w:pPr>
            <w:r w:rsidRPr="00A925ED">
              <w:rPr>
                <w:rFonts w:asciiTheme="minorHAnsi" w:hAnsiTheme="minorHAnsi"/>
              </w:rPr>
              <w:t>Which of these descriptions comes closest to how you feel about your household’s income nowadays?</w:t>
            </w:r>
          </w:p>
        </w:tc>
        <w:tc>
          <w:tcPr>
            <w:tcW w:w="3209" w:type="dxa"/>
            <w:shd w:val="clear" w:color="auto" w:fill="auto"/>
          </w:tcPr>
          <w:p w:rsidR="00E4651A" w:rsidRPr="00A925ED" w:rsidRDefault="00E4651A" w:rsidP="00274B76">
            <w:pPr>
              <w:ind w:left="209" w:hanging="209"/>
              <w:rPr>
                <w:rFonts w:asciiTheme="minorHAnsi" w:hAnsiTheme="minorHAnsi"/>
              </w:rPr>
            </w:pPr>
            <w:r w:rsidRPr="00A925ED">
              <w:rPr>
                <w:rFonts w:asciiTheme="minorHAnsi" w:hAnsiTheme="minorHAnsi"/>
              </w:rPr>
              <w:t>1 = finding it very difficult on present income to, 4 = living comfortably on present income</w:t>
            </w:r>
          </w:p>
        </w:tc>
      </w:tr>
      <w:tr w:rsidR="00E4651A" w:rsidRPr="00A925ED" w:rsidTr="00274B76">
        <w:trPr>
          <w:trHeight w:val="885"/>
        </w:trPr>
        <w:tc>
          <w:tcPr>
            <w:tcW w:w="2268" w:type="dxa"/>
            <w:shd w:val="clear" w:color="auto" w:fill="auto"/>
          </w:tcPr>
          <w:p w:rsidR="00E4651A" w:rsidRPr="00A925ED" w:rsidRDefault="00E4651A" w:rsidP="00274B76">
            <w:pPr>
              <w:rPr>
                <w:rFonts w:asciiTheme="minorHAnsi" w:hAnsiTheme="minorHAnsi"/>
              </w:rPr>
            </w:pPr>
            <w:r w:rsidRPr="00A925ED">
              <w:rPr>
                <w:rFonts w:asciiTheme="minorHAnsi" w:hAnsiTheme="minorHAnsi"/>
                <w:b/>
              </w:rPr>
              <w:t>S</w:t>
            </w:r>
            <w:r w:rsidRPr="00A925ED" w:rsidDel="001337DF">
              <w:rPr>
                <w:rFonts w:asciiTheme="minorHAnsi" w:hAnsiTheme="minorHAnsi"/>
                <w:b/>
              </w:rPr>
              <w:t>atisfaction with major life domains</w:t>
            </w:r>
          </w:p>
        </w:tc>
        <w:tc>
          <w:tcPr>
            <w:tcW w:w="9322" w:type="dxa"/>
            <w:shd w:val="clear" w:color="auto" w:fill="auto"/>
          </w:tcPr>
          <w:p w:rsidR="00E4651A" w:rsidRPr="00A925ED" w:rsidRDefault="00E4651A" w:rsidP="00274B76">
            <w:pPr>
              <w:rPr>
                <w:rFonts w:asciiTheme="minorHAnsi" w:hAnsiTheme="minorHAnsi"/>
              </w:rPr>
            </w:pPr>
            <w:r w:rsidRPr="00A925ED">
              <w:rPr>
                <w:rFonts w:asciiTheme="minorHAnsi" w:hAnsiTheme="minorHAnsi"/>
              </w:rPr>
              <w:t>How satisfied are you with each of these aspects in your life?</w:t>
            </w:r>
          </w:p>
          <w:p w:rsidR="00E4651A" w:rsidRPr="00A925ED" w:rsidRDefault="00E4651A" w:rsidP="00274B76">
            <w:pPr>
              <w:ind w:left="176" w:hanging="176"/>
              <w:rPr>
                <w:rFonts w:asciiTheme="minorHAnsi" w:hAnsiTheme="minorHAnsi"/>
              </w:rPr>
            </w:pPr>
            <w:r w:rsidRPr="00A925ED">
              <w:rPr>
                <w:rFonts w:asciiTheme="minorHAnsi" w:hAnsiTheme="minorHAnsi"/>
              </w:rPr>
              <w:t>Intimate relationships, Family, Friends, Leisure time, Time on your own, Politics, Work, Education, Religion, Spirituality, and Community Involvement.</w:t>
            </w:r>
          </w:p>
        </w:tc>
        <w:tc>
          <w:tcPr>
            <w:tcW w:w="3209" w:type="dxa"/>
            <w:shd w:val="clear" w:color="auto" w:fill="auto"/>
          </w:tcPr>
          <w:p w:rsidR="00E4651A" w:rsidRPr="00A925ED" w:rsidRDefault="00E4651A" w:rsidP="00274B76">
            <w:pPr>
              <w:ind w:left="209" w:hanging="209"/>
              <w:rPr>
                <w:rFonts w:asciiTheme="minorHAnsi" w:hAnsiTheme="minorHAnsi"/>
              </w:rPr>
            </w:pPr>
            <w:r w:rsidRPr="00A925ED">
              <w:rPr>
                <w:rFonts w:asciiTheme="minorHAnsi" w:hAnsiTheme="minorHAnsi"/>
              </w:rPr>
              <w:t>0 = extremely dissatisfied to, 10 = extremely satisfied</w:t>
            </w:r>
          </w:p>
        </w:tc>
      </w:tr>
      <w:tr w:rsidR="00E4651A" w:rsidRPr="00A925ED" w:rsidTr="00274B76">
        <w:trPr>
          <w:trHeight w:val="128"/>
        </w:trPr>
        <w:tc>
          <w:tcPr>
            <w:tcW w:w="2268" w:type="dxa"/>
            <w:shd w:val="clear" w:color="auto" w:fill="auto"/>
          </w:tcPr>
          <w:p w:rsidR="00E4651A" w:rsidRPr="00A925ED" w:rsidRDefault="00E4651A" w:rsidP="00274B76">
            <w:pPr>
              <w:rPr>
                <w:rFonts w:asciiTheme="minorHAnsi" w:hAnsiTheme="minorHAnsi"/>
                <w:b/>
              </w:rPr>
            </w:pPr>
          </w:p>
        </w:tc>
        <w:tc>
          <w:tcPr>
            <w:tcW w:w="9322" w:type="dxa"/>
            <w:shd w:val="clear" w:color="auto" w:fill="auto"/>
          </w:tcPr>
          <w:p w:rsidR="00E4651A" w:rsidRPr="00A925ED" w:rsidRDefault="00E4651A" w:rsidP="00274B76">
            <w:pPr>
              <w:rPr>
                <w:rFonts w:asciiTheme="minorHAnsi" w:hAnsiTheme="minorHAnsi"/>
              </w:rPr>
            </w:pPr>
          </w:p>
        </w:tc>
        <w:tc>
          <w:tcPr>
            <w:tcW w:w="3209" w:type="dxa"/>
            <w:shd w:val="clear" w:color="auto" w:fill="auto"/>
          </w:tcPr>
          <w:p w:rsidR="00E4651A" w:rsidRPr="00A925ED" w:rsidRDefault="00E4651A" w:rsidP="00274B76">
            <w:pPr>
              <w:rPr>
                <w:rFonts w:asciiTheme="minorHAnsi" w:hAnsiTheme="minorHAnsi"/>
              </w:rPr>
            </w:pPr>
          </w:p>
        </w:tc>
      </w:tr>
      <w:tr w:rsidR="00E4651A" w:rsidRPr="00A925ED" w:rsidTr="00274B76">
        <w:trPr>
          <w:trHeight w:val="979"/>
        </w:trPr>
        <w:tc>
          <w:tcPr>
            <w:tcW w:w="2268" w:type="dxa"/>
            <w:shd w:val="clear" w:color="auto" w:fill="auto"/>
          </w:tcPr>
          <w:p w:rsidR="00E4651A" w:rsidRPr="00A925ED" w:rsidRDefault="00E4651A" w:rsidP="00274B76">
            <w:pPr>
              <w:rPr>
                <w:rFonts w:asciiTheme="minorHAnsi" w:hAnsiTheme="minorHAnsi"/>
                <w:b/>
              </w:rPr>
            </w:pPr>
            <w:r w:rsidRPr="00A925ED">
              <w:rPr>
                <w:rFonts w:asciiTheme="minorHAnsi" w:hAnsiTheme="minorHAnsi"/>
                <w:b/>
              </w:rPr>
              <w:t>Diener Flourishing Scale</w:t>
            </w:r>
          </w:p>
        </w:tc>
        <w:tc>
          <w:tcPr>
            <w:tcW w:w="9322" w:type="dxa"/>
            <w:shd w:val="clear" w:color="auto" w:fill="auto"/>
          </w:tcPr>
          <w:p w:rsidR="00E4651A" w:rsidRPr="00A925ED" w:rsidRDefault="00E4651A" w:rsidP="00274B76">
            <w:pPr>
              <w:rPr>
                <w:rFonts w:asciiTheme="minorHAnsi" w:hAnsiTheme="minorHAnsi"/>
              </w:rPr>
            </w:pPr>
            <w:r w:rsidRPr="00A925ED">
              <w:rPr>
                <w:rFonts w:asciiTheme="minorHAnsi" w:hAnsiTheme="minorHAnsi"/>
              </w:rPr>
              <w:t>I lead a purposeful and meaningful life.</w:t>
            </w:r>
          </w:p>
          <w:p w:rsidR="00E4651A" w:rsidRPr="00A925ED" w:rsidRDefault="00E4651A" w:rsidP="00274B76">
            <w:pPr>
              <w:rPr>
                <w:rFonts w:asciiTheme="minorHAnsi" w:hAnsiTheme="minorHAnsi"/>
              </w:rPr>
            </w:pPr>
            <w:r w:rsidRPr="00A925ED">
              <w:rPr>
                <w:rFonts w:asciiTheme="minorHAnsi" w:hAnsiTheme="minorHAnsi"/>
              </w:rPr>
              <w:t>My social relationships are supportive and rewarding.</w:t>
            </w:r>
          </w:p>
          <w:p w:rsidR="00E4651A" w:rsidRPr="00A925ED" w:rsidRDefault="00E4651A" w:rsidP="00274B76">
            <w:pPr>
              <w:rPr>
                <w:rFonts w:asciiTheme="minorHAnsi" w:hAnsiTheme="minorHAnsi"/>
              </w:rPr>
            </w:pPr>
            <w:r w:rsidRPr="00A925ED">
              <w:rPr>
                <w:rFonts w:asciiTheme="minorHAnsi" w:hAnsiTheme="minorHAnsi"/>
              </w:rPr>
              <w:t>I am engaged and interested in my daily activities.</w:t>
            </w:r>
          </w:p>
          <w:p w:rsidR="00E4651A" w:rsidRPr="00A925ED" w:rsidRDefault="00E4651A" w:rsidP="00274B76">
            <w:pPr>
              <w:rPr>
                <w:rFonts w:asciiTheme="minorHAnsi" w:hAnsiTheme="minorHAnsi"/>
              </w:rPr>
            </w:pPr>
            <w:r w:rsidRPr="00A925ED">
              <w:rPr>
                <w:rFonts w:asciiTheme="minorHAnsi" w:hAnsiTheme="minorHAnsi"/>
              </w:rPr>
              <w:t>I actively contribute to the happiness and wellbeing of others.</w:t>
            </w:r>
          </w:p>
          <w:p w:rsidR="00E4651A" w:rsidRPr="00A925ED" w:rsidRDefault="00E4651A" w:rsidP="00274B76">
            <w:pPr>
              <w:rPr>
                <w:rFonts w:asciiTheme="minorHAnsi" w:hAnsiTheme="minorHAnsi"/>
              </w:rPr>
            </w:pPr>
            <w:r w:rsidRPr="00A925ED">
              <w:rPr>
                <w:rFonts w:asciiTheme="minorHAnsi" w:hAnsiTheme="minorHAnsi"/>
              </w:rPr>
              <w:t>I am competent and capable in the activities that are important to me.</w:t>
            </w:r>
          </w:p>
          <w:p w:rsidR="00E4651A" w:rsidRPr="00A925ED" w:rsidRDefault="00E4651A" w:rsidP="00274B76">
            <w:pPr>
              <w:rPr>
                <w:rFonts w:asciiTheme="minorHAnsi" w:hAnsiTheme="minorHAnsi"/>
              </w:rPr>
            </w:pPr>
            <w:r w:rsidRPr="00A925ED">
              <w:rPr>
                <w:rFonts w:asciiTheme="minorHAnsi" w:hAnsiTheme="minorHAnsi"/>
              </w:rPr>
              <w:t>I am a good person and live a good life.</w:t>
            </w:r>
          </w:p>
          <w:p w:rsidR="00E4651A" w:rsidRPr="00A925ED" w:rsidRDefault="00E4651A" w:rsidP="00274B76">
            <w:pPr>
              <w:rPr>
                <w:rFonts w:asciiTheme="minorHAnsi" w:hAnsiTheme="minorHAnsi"/>
              </w:rPr>
            </w:pPr>
            <w:r w:rsidRPr="00A925ED">
              <w:rPr>
                <w:rFonts w:asciiTheme="minorHAnsi" w:hAnsiTheme="minorHAnsi"/>
              </w:rPr>
              <w:t>I am optimistic about my future.</w:t>
            </w:r>
          </w:p>
          <w:p w:rsidR="00E4651A" w:rsidRPr="00A925ED" w:rsidRDefault="00E4651A" w:rsidP="00274B76">
            <w:pPr>
              <w:rPr>
                <w:rFonts w:asciiTheme="minorHAnsi" w:hAnsiTheme="minorHAnsi"/>
              </w:rPr>
            </w:pPr>
            <w:r w:rsidRPr="00A925ED">
              <w:rPr>
                <w:rFonts w:asciiTheme="minorHAnsi" w:hAnsiTheme="minorHAnsi"/>
              </w:rPr>
              <w:t>People respect me.</w:t>
            </w:r>
          </w:p>
        </w:tc>
        <w:tc>
          <w:tcPr>
            <w:tcW w:w="3209" w:type="dxa"/>
            <w:shd w:val="clear" w:color="auto" w:fill="auto"/>
          </w:tcPr>
          <w:p w:rsidR="00E4651A" w:rsidRPr="00A925ED" w:rsidRDefault="00E4651A" w:rsidP="00274B76">
            <w:pPr>
              <w:ind w:left="209" w:hanging="209"/>
              <w:rPr>
                <w:rFonts w:asciiTheme="minorHAnsi" w:hAnsiTheme="minorHAnsi"/>
              </w:rPr>
            </w:pPr>
            <w:r w:rsidRPr="00A925ED">
              <w:rPr>
                <w:rFonts w:asciiTheme="minorHAnsi" w:hAnsiTheme="minorHAnsi"/>
              </w:rPr>
              <w:t>1 = strongly disagree to, 7 = strongly agree</w:t>
            </w:r>
          </w:p>
        </w:tc>
      </w:tr>
    </w:tbl>
    <w:p w:rsidR="00E4651A" w:rsidRPr="00A925ED" w:rsidRDefault="00E4651A" w:rsidP="00E4651A">
      <w:pPr>
        <w:rPr>
          <w:rFonts w:asciiTheme="minorHAnsi" w:hAnsiTheme="minorHAnsi"/>
        </w:rPr>
      </w:pPr>
      <w:r w:rsidRPr="00A925ED">
        <w:rPr>
          <w:rFonts w:asciiTheme="minorHAnsi" w:hAnsiTheme="minorHAnsi"/>
          <w:vertAlign w:val="superscript"/>
        </w:rPr>
        <w:t>1</w:t>
      </w:r>
      <w:r w:rsidRPr="00A925ED">
        <w:rPr>
          <w:rFonts w:asciiTheme="minorHAnsi" w:hAnsiTheme="minorHAnsi"/>
        </w:rPr>
        <w:t xml:space="preserve">The SWI includes items assessing participation in the </w:t>
      </w:r>
      <w:r w:rsidRPr="00A925ED">
        <w:rPr>
          <w:rFonts w:asciiTheme="minorHAnsi" w:hAnsiTheme="minorHAnsi"/>
          <w:i/>
        </w:rPr>
        <w:t>Five Ways to Wellbeing</w:t>
      </w:r>
      <w:r w:rsidRPr="00A925ED">
        <w:rPr>
          <w:rFonts w:asciiTheme="minorHAnsi" w:hAnsiTheme="minorHAnsi"/>
        </w:rPr>
        <w:t xml:space="preserve"> (Connect, Give, Take Notice, Keep Learning, and Be Active) identified by the New Economics Foundation as evidence-based behaviours to improve population wellbeing (Aked, </w:t>
      </w:r>
      <w:r w:rsidRPr="00A925ED">
        <w:rPr>
          <w:rFonts w:asciiTheme="minorHAnsi" w:eastAsia="Times New Roman" w:hAnsiTheme="minorHAnsi"/>
          <w:color w:val="222222"/>
          <w:shd w:val="clear" w:color="auto" w:fill="FFFFFF"/>
        </w:rPr>
        <w:t>Marks, Cordon, &amp; Thompson,</w:t>
      </w:r>
      <w:r w:rsidRPr="00A925ED">
        <w:rPr>
          <w:rFonts w:asciiTheme="minorHAnsi" w:hAnsiTheme="minorHAnsi"/>
        </w:rPr>
        <w:t xml:space="preserve"> 2009).</w:t>
      </w:r>
    </w:p>
    <w:p w:rsidR="00E4651A" w:rsidRPr="00A925ED" w:rsidRDefault="00E4651A" w:rsidP="00E4651A">
      <w:pPr>
        <w:rPr>
          <w:rFonts w:asciiTheme="minorHAnsi" w:hAnsiTheme="minorHAnsi"/>
        </w:rPr>
        <w:sectPr w:rsidR="00E4651A" w:rsidRPr="00A925ED" w:rsidSect="00E4651A">
          <w:pgSz w:w="16840" w:h="11900" w:orient="landscape"/>
          <w:pgMar w:top="1418" w:right="1418" w:bottom="1418" w:left="1418" w:header="709" w:footer="709" w:gutter="0"/>
          <w:cols w:space="708"/>
          <w:docGrid w:linePitch="360"/>
        </w:sectPr>
      </w:pPr>
      <w:r w:rsidRPr="00A925ED">
        <w:rPr>
          <w:rFonts w:asciiTheme="minorHAnsi" w:hAnsiTheme="minorHAnsi"/>
          <w:vertAlign w:val="superscript"/>
        </w:rPr>
        <w:t>2</w:t>
      </w:r>
      <w:r w:rsidRPr="00A925ED">
        <w:rPr>
          <w:rFonts w:asciiTheme="minorHAnsi" w:hAnsiTheme="minorHAnsi"/>
        </w:rPr>
        <w:t>Strengths were assessed via two questions from the Strengths Knowledge and Strength Use Scales (Govindji &amp; Linley, 2007).</w:t>
      </w:r>
    </w:p>
    <w:p w:rsidR="007039AE" w:rsidRPr="00A925ED" w:rsidRDefault="007039AE" w:rsidP="0038298A">
      <w:pPr>
        <w:spacing w:line="480" w:lineRule="auto"/>
        <w:rPr>
          <w:color w:val="FF0000"/>
          <w:sz w:val="48"/>
          <w:szCs w:val="48"/>
        </w:rPr>
      </w:pPr>
      <w:r w:rsidRPr="00A925ED">
        <w:rPr>
          <w:b/>
        </w:rPr>
        <w:lastRenderedPageBreak/>
        <w:t>Results</w:t>
      </w:r>
    </w:p>
    <w:p w:rsidR="007039AE" w:rsidRPr="00A925ED" w:rsidRDefault="007039AE" w:rsidP="0038298A">
      <w:pPr>
        <w:spacing w:line="480" w:lineRule="auto"/>
        <w:rPr>
          <w:rFonts w:asciiTheme="minorHAnsi" w:hAnsiTheme="minorHAnsi"/>
        </w:rPr>
      </w:pPr>
      <w:r w:rsidRPr="00A925ED">
        <w:rPr>
          <w:rFonts w:asciiTheme="minorHAnsi" w:hAnsiTheme="minorHAnsi"/>
        </w:rPr>
        <w:t>The data were analysed using SPSS version 22</w:t>
      </w:r>
      <w:r w:rsidR="006D624B" w:rsidRPr="00A925ED">
        <w:rPr>
          <w:rFonts w:asciiTheme="minorHAnsi" w:hAnsiTheme="minorHAnsi"/>
        </w:rPr>
        <w:t xml:space="preserve"> (</w:t>
      </w:r>
      <w:r w:rsidR="00176C2F" w:rsidRPr="00A925ED">
        <w:rPr>
          <w:rFonts w:asciiTheme="minorHAnsi" w:hAnsiTheme="minorHAnsi"/>
        </w:rPr>
        <w:t>Field, 2013</w:t>
      </w:r>
      <w:r w:rsidR="006D624B" w:rsidRPr="00A925ED">
        <w:rPr>
          <w:rFonts w:asciiTheme="minorHAnsi" w:hAnsiTheme="minorHAnsi"/>
        </w:rPr>
        <w:t>)</w:t>
      </w:r>
      <w:r w:rsidRPr="00A925ED">
        <w:rPr>
          <w:rFonts w:asciiTheme="minorHAnsi" w:hAnsiTheme="minorHAnsi"/>
        </w:rPr>
        <w:t xml:space="preserve">. Given the large sample size the Shapiro-Wilks test of normality, which is only appropriate for small samples (i.e. &lt; 2,000: Field, 2013), could not be used. As such, preliminary analysis of the data (Flourishing Scale score, </w:t>
      </w:r>
      <w:r w:rsidR="006D624B" w:rsidRPr="00A925ED">
        <w:rPr>
          <w:rFonts w:asciiTheme="minorHAnsi" w:hAnsiTheme="minorHAnsi"/>
        </w:rPr>
        <w:t>work related variables</w:t>
      </w:r>
      <w:r w:rsidRPr="00A925ED">
        <w:rPr>
          <w:rFonts w:asciiTheme="minorHAnsi" w:hAnsiTheme="minorHAnsi"/>
        </w:rPr>
        <w:t xml:space="preserve">) included visual inspection of histograms for skewness and kurtosis, and normal Q-Q Plots, which suggested these variables to be negative skewed. The Levene’s </w:t>
      </w:r>
      <w:r w:rsidRPr="00951B8A">
        <w:rPr>
          <w:rFonts w:asciiTheme="minorHAnsi" w:hAnsiTheme="minorHAnsi"/>
          <w:i/>
        </w:rPr>
        <w:t>F</w:t>
      </w:r>
      <w:r w:rsidRPr="00A925ED">
        <w:rPr>
          <w:rFonts w:asciiTheme="minorHAnsi" w:hAnsiTheme="minorHAnsi"/>
        </w:rPr>
        <w:t xml:space="preserve"> test also revealed that the</w:t>
      </w:r>
      <w:r w:rsidRPr="00A925ED">
        <w:t xml:space="preserve"> </w:t>
      </w:r>
      <w:r w:rsidRPr="00A925ED">
        <w:rPr>
          <w:rFonts w:asciiTheme="minorHAnsi" w:hAnsiTheme="minorHAnsi"/>
        </w:rPr>
        <w:t>homogeneity of variance assumption was not met (</w:t>
      </w:r>
      <w:r w:rsidRPr="0075774D">
        <w:rPr>
          <w:rFonts w:asciiTheme="minorHAnsi" w:hAnsiTheme="minorHAnsi"/>
          <w:i/>
        </w:rPr>
        <w:t>p</w:t>
      </w:r>
      <w:r w:rsidRPr="00A925ED">
        <w:rPr>
          <w:rFonts w:asciiTheme="minorHAnsi" w:hAnsiTheme="minorHAnsi"/>
        </w:rPr>
        <w:t xml:space="preserve"> &lt; .001). Therefore, the non-parametric tests of the Kruskal-Wallis and Mann–Whitney </w:t>
      </w:r>
      <w:r w:rsidRPr="008D26FF">
        <w:rPr>
          <w:rFonts w:asciiTheme="minorHAnsi" w:hAnsiTheme="minorHAnsi"/>
          <w:i/>
        </w:rPr>
        <w:t>U</w:t>
      </w:r>
      <w:r w:rsidRPr="00A925ED">
        <w:rPr>
          <w:rFonts w:asciiTheme="minorHAnsi" w:hAnsiTheme="minorHAnsi"/>
        </w:rPr>
        <w:t xml:space="preserve"> tests were used with an alpha level of .05 for all subsequent analyses.</w:t>
      </w:r>
    </w:p>
    <w:p w:rsidR="007039AE" w:rsidRPr="00A925ED" w:rsidRDefault="007039AE" w:rsidP="0038298A">
      <w:pPr>
        <w:spacing w:line="480" w:lineRule="auto"/>
        <w:rPr>
          <w:rFonts w:asciiTheme="minorHAnsi" w:hAnsiTheme="minorHAnsi"/>
        </w:rPr>
      </w:pPr>
    </w:p>
    <w:p w:rsidR="006D7C11" w:rsidRPr="00A925ED" w:rsidRDefault="006D7C11" w:rsidP="0038298A">
      <w:pPr>
        <w:spacing w:line="480" w:lineRule="auto"/>
        <w:rPr>
          <w:rFonts w:asciiTheme="minorHAnsi" w:hAnsiTheme="minorHAnsi"/>
          <w:b/>
        </w:rPr>
      </w:pPr>
      <w:r w:rsidRPr="00A925ED">
        <w:rPr>
          <w:u w:val="single"/>
        </w:rPr>
        <w:t>Flourishing</w:t>
      </w:r>
    </w:p>
    <w:p w:rsidR="00C037FD" w:rsidRPr="00A925ED" w:rsidRDefault="007039AE" w:rsidP="0038298A">
      <w:pPr>
        <w:spacing w:line="480" w:lineRule="auto"/>
        <w:rPr>
          <w:rFonts w:asciiTheme="minorHAnsi" w:hAnsiTheme="minorHAnsi"/>
        </w:rPr>
      </w:pPr>
      <w:r w:rsidRPr="00A925ED">
        <w:rPr>
          <w:rFonts w:asciiTheme="minorHAnsi" w:hAnsiTheme="minorHAnsi"/>
        </w:rPr>
        <w:t xml:space="preserve">First we investigated the prevalence of flourishing between genders. </w:t>
      </w:r>
      <w:r w:rsidR="00410CBE">
        <w:rPr>
          <w:rFonts w:asciiTheme="minorHAnsi" w:hAnsiTheme="minorHAnsi"/>
        </w:rPr>
        <w:t xml:space="preserve">Cronbach alpha, mean and standard </w:t>
      </w:r>
      <w:r w:rsidR="00E66C61">
        <w:rPr>
          <w:rFonts w:asciiTheme="minorHAnsi" w:hAnsiTheme="minorHAnsi"/>
        </w:rPr>
        <w:t>deviation</w:t>
      </w:r>
      <w:r w:rsidR="00410CBE">
        <w:rPr>
          <w:rFonts w:asciiTheme="minorHAnsi" w:hAnsiTheme="minorHAnsi"/>
        </w:rPr>
        <w:t xml:space="preserve"> </w:t>
      </w:r>
      <w:r w:rsidR="00E66C61">
        <w:rPr>
          <w:rFonts w:asciiTheme="minorHAnsi" w:hAnsiTheme="minorHAnsi"/>
        </w:rPr>
        <w:t xml:space="preserve">of the Flourishing Scale </w:t>
      </w:r>
      <w:r w:rsidR="00410CBE" w:rsidRPr="00410CBE">
        <w:rPr>
          <w:rFonts w:asciiTheme="minorHAnsi" w:hAnsiTheme="minorHAnsi"/>
        </w:rPr>
        <w:t>(</w:t>
      </w:r>
      <w:r w:rsidR="00410CBE" w:rsidRPr="00410CBE">
        <w:rPr>
          <w:rFonts w:asciiTheme="minorHAnsi" w:hAnsiTheme="minorHAnsi"/>
          <w:i/>
        </w:rPr>
        <w:t>α</w:t>
      </w:r>
      <w:r w:rsidR="00410CBE" w:rsidRPr="00410CBE">
        <w:rPr>
          <w:rFonts w:asciiTheme="minorHAnsi" w:hAnsiTheme="minorHAnsi"/>
        </w:rPr>
        <w:t xml:space="preserve"> = .</w:t>
      </w:r>
      <w:r w:rsidR="00410CBE">
        <w:rPr>
          <w:rFonts w:asciiTheme="minorHAnsi" w:hAnsiTheme="minorHAnsi"/>
        </w:rPr>
        <w:t>92</w:t>
      </w:r>
      <w:r w:rsidR="00410CBE" w:rsidRPr="00410CBE">
        <w:rPr>
          <w:rFonts w:asciiTheme="minorHAnsi" w:hAnsiTheme="minorHAnsi"/>
        </w:rPr>
        <w:t xml:space="preserve">; </w:t>
      </w:r>
      <w:r w:rsidR="00410CBE" w:rsidRPr="00E66C61">
        <w:rPr>
          <w:rFonts w:asciiTheme="minorHAnsi" w:hAnsiTheme="minorHAnsi"/>
          <w:i/>
        </w:rPr>
        <w:t>M</w:t>
      </w:r>
      <w:r w:rsidR="00410CBE" w:rsidRPr="00410CBE">
        <w:rPr>
          <w:rFonts w:asciiTheme="minorHAnsi" w:hAnsiTheme="minorHAnsi"/>
        </w:rPr>
        <w:t xml:space="preserve"> = </w:t>
      </w:r>
      <w:r w:rsidR="00E66C61">
        <w:rPr>
          <w:rFonts w:asciiTheme="minorHAnsi" w:hAnsiTheme="minorHAnsi"/>
        </w:rPr>
        <w:t>44</w:t>
      </w:r>
      <w:r w:rsidR="00410CBE" w:rsidRPr="00410CBE">
        <w:rPr>
          <w:rFonts w:asciiTheme="minorHAnsi" w:hAnsiTheme="minorHAnsi"/>
        </w:rPr>
        <w:t>.</w:t>
      </w:r>
      <w:r w:rsidR="00E66C61">
        <w:rPr>
          <w:rFonts w:asciiTheme="minorHAnsi" w:hAnsiTheme="minorHAnsi"/>
        </w:rPr>
        <w:t>35</w:t>
      </w:r>
      <w:r w:rsidR="00410CBE" w:rsidRPr="00410CBE">
        <w:rPr>
          <w:rFonts w:asciiTheme="minorHAnsi" w:hAnsiTheme="minorHAnsi"/>
        </w:rPr>
        <w:t xml:space="preserve">, </w:t>
      </w:r>
      <w:r w:rsidR="00410CBE" w:rsidRPr="00E66C61">
        <w:rPr>
          <w:rFonts w:asciiTheme="minorHAnsi" w:hAnsiTheme="minorHAnsi"/>
          <w:i/>
        </w:rPr>
        <w:t>SD</w:t>
      </w:r>
      <w:r w:rsidR="00410CBE" w:rsidRPr="00410CBE">
        <w:rPr>
          <w:rFonts w:asciiTheme="minorHAnsi" w:hAnsiTheme="minorHAnsi"/>
        </w:rPr>
        <w:t xml:space="preserve"> = </w:t>
      </w:r>
      <w:r w:rsidR="00E66C61">
        <w:rPr>
          <w:rFonts w:asciiTheme="minorHAnsi" w:hAnsiTheme="minorHAnsi"/>
        </w:rPr>
        <w:t>7</w:t>
      </w:r>
      <w:r w:rsidR="00410CBE" w:rsidRPr="00410CBE">
        <w:rPr>
          <w:rFonts w:asciiTheme="minorHAnsi" w:hAnsiTheme="minorHAnsi"/>
        </w:rPr>
        <w:t>.8</w:t>
      </w:r>
      <w:r w:rsidR="00E66C61">
        <w:rPr>
          <w:rFonts w:asciiTheme="minorHAnsi" w:hAnsiTheme="minorHAnsi"/>
        </w:rPr>
        <w:t xml:space="preserve">7) </w:t>
      </w:r>
      <w:r w:rsidR="00410CBE">
        <w:rPr>
          <w:rFonts w:asciiTheme="minorHAnsi" w:hAnsiTheme="minorHAnsi"/>
        </w:rPr>
        <w:t xml:space="preserve">were similar </w:t>
      </w:r>
      <w:r w:rsidR="000C765A">
        <w:rPr>
          <w:rFonts w:asciiTheme="minorHAnsi" w:hAnsiTheme="minorHAnsi"/>
        </w:rPr>
        <w:t xml:space="preserve">to previous research (e.g., Diener et al., 2010, reported: </w:t>
      </w:r>
      <w:r w:rsidR="000C765A" w:rsidRPr="000C765A">
        <w:rPr>
          <w:rFonts w:asciiTheme="minorHAnsi" w:hAnsiTheme="minorHAnsi"/>
          <w:i/>
        </w:rPr>
        <w:t>α</w:t>
      </w:r>
      <w:r w:rsidR="000C765A" w:rsidRPr="000C765A">
        <w:rPr>
          <w:rFonts w:asciiTheme="minorHAnsi" w:hAnsiTheme="minorHAnsi"/>
        </w:rPr>
        <w:t xml:space="preserve"> = .</w:t>
      </w:r>
      <w:r w:rsidR="000C765A">
        <w:rPr>
          <w:rFonts w:asciiTheme="minorHAnsi" w:hAnsiTheme="minorHAnsi"/>
        </w:rPr>
        <w:t>87</w:t>
      </w:r>
      <w:r w:rsidR="000C765A" w:rsidRPr="000C765A">
        <w:rPr>
          <w:rFonts w:asciiTheme="minorHAnsi" w:hAnsiTheme="minorHAnsi"/>
        </w:rPr>
        <w:t xml:space="preserve">; </w:t>
      </w:r>
      <w:r w:rsidR="000C765A" w:rsidRPr="000C765A">
        <w:rPr>
          <w:rFonts w:asciiTheme="minorHAnsi" w:hAnsiTheme="minorHAnsi"/>
          <w:i/>
        </w:rPr>
        <w:t>M</w:t>
      </w:r>
      <w:r w:rsidR="000C765A" w:rsidRPr="000C765A">
        <w:rPr>
          <w:rFonts w:asciiTheme="minorHAnsi" w:hAnsiTheme="minorHAnsi"/>
        </w:rPr>
        <w:t xml:space="preserve"> = 44.</w:t>
      </w:r>
      <w:r w:rsidR="000C765A">
        <w:rPr>
          <w:rFonts w:asciiTheme="minorHAnsi" w:hAnsiTheme="minorHAnsi"/>
        </w:rPr>
        <w:t>97</w:t>
      </w:r>
      <w:r w:rsidR="000C765A" w:rsidRPr="000C765A">
        <w:rPr>
          <w:rFonts w:asciiTheme="minorHAnsi" w:hAnsiTheme="minorHAnsi"/>
        </w:rPr>
        <w:t xml:space="preserve">, </w:t>
      </w:r>
      <w:r w:rsidR="000C765A" w:rsidRPr="000C765A">
        <w:rPr>
          <w:rFonts w:asciiTheme="minorHAnsi" w:hAnsiTheme="minorHAnsi"/>
          <w:i/>
        </w:rPr>
        <w:t>SD</w:t>
      </w:r>
      <w:r w:rsidR="000C765A" w:rsidRPr="000C765A">
        <w:rPr>
          <w:rFonts w:asciiTheme="minorHAnsi" w:hAnsiTheme="minorHAnsi"/>
        </w:rPr>
        <w:t xml:space="preserve"> = </w:t>
      </w:r>
      <w:r w:rsidR="000C765A">
        <w:rPr>
          <w:rFonts w:asciiTheme="minorHAnsi" w:hAnsiTheme="minorHAnsi"/>
        </w:rPr>
        <w:t xml:space="preserve">6.56). </w:t>
      </w:r>
      <w:r w:rsidRPr="00A925ED">
        <w:rPr>
          <w:rFonts w:asciiTheme="minorHAnsi" w:hAnsiTheme="minorHAnsi"/>
        </w:rPr>
        <w:t xml:space="preserve">The Kruskal-Wallis test revealed that there was a statistically significant difference in average Flourishing Scale scores </w:t>
      </w:r>
      <w:r w:rsidR="00C037FD" w:rsidRPr="00A925ED">
        <w:rPr>
          <w:rFonts w:asciiTheme="minorHAnsi" w:hAnsiTheme="minorHAnsi"/>
        </w:rPr>
        <w:t xml:space="preserve">between the groups, </w:t>
      </w:r>
      <w:r w:rsidR="00C037FD" w:rsidRPr="00A925ED">
        <w:rPr>
          <w:rFonts w:asciiTheme="minorHAnsi" w:hAnsiTheme="minorHAnsi"/>
          <w:i/>
        </w:rPr>
        <w:t>x</w:t>
      </w:r>
      <w:r w:rsidR="00C037FD" w:rsidRPr="00A925ED">
        <w:rPr>
          <w:rFonts w:asciiTheme="minorHAnsi" w:hAnsiTheme="minorHAnsi"/>
        </w:rPr>
        <w:t>2(1</w:t>
      </w:r>
      <w:r w:rsidRPr="00A925ED">
        <w:rPr>
          <w:rFonts w:asciiTheme="minorHAnsi" w:hAnsiTheme="minorHAnsi"/>
        </w:rPr>
        <w:t>, n = 5</w:t>
      </w:r>
      <w:r w:rsidR="00C037FD" w:rsidRPr="00A925ED">
        <w:rPr>
          <w:rFonts w:asciiTheme="minorHAnsi" w:hAnsiTheme="minorHAnsi"/>
        </w:rPr>
        <w:t>,375</w:t>
      </w:r>
      <w:r w:rsidRPr="00A925ED">
        <w:rPr>
          <w:rFonts w:asciiTheme="minorHAnsi" w:hAnsiTheme="minorHAnsi"/>
        </w:rPr>
        <w:t xml:space="preserve">) = </w:t>
      </w:r>
      <w:r w:rsidR="00C037FD" w:rsidRPr="00A925ED">
        <w:rPr>
          <w:rFonts w:asciiTheme="minorHAnsi" w:hAnsiTheme="minorHAnsi"/>
        </w:rPr>
        <w:t>17.61</w:t>
      </w:r>
      <w:r w:rsidR="00556104" w:rsidRPr="00A925ED">
        <w:rPr>
          <w:rFonts w:asciiTheme="minorHAnsi" w:hAnsiTheme="minorHAnsi"/>
        </w:rPr>
        <w:t xml:space="preserve">, </w:t>
      </w:r>
      <w:r w:rsidR="00556104" w:rsidRPr="00A925ED">
        <w:rPr>
          <w:rFonts w:asciiTheme="minorHAnsi" w:hAnsiTheme="minorHAnsi"/>
          <w:i/>
        </w:rPr>
        <w:t>p</w:t>
      </w:r>
      <w:r w:rsidR="00556104" w:rsidRPr="00A925ED">
        <w:rPr>
          <w:rFonts w:asciiTheme="minorHAnsi" w:hAnsiTheme="minorHAnsi"/>
        </w:rPr>
        <w:t xml:space="preserve"> &lt; .01</w:t>
      </w:r>
      <w:r w:rsidRPr="00A925ED">
        <w:rPr>
          <w:rFonts w:asciiTheme="minorHAnsi" w:hAnsiTheme="minorHAnsi"/>
        </w:rPr>
        <w:t xml:space="preserve">. </w:t>
      </w:r>
      <w:r w:rsidR="00C037FD" w:rsidRPr="00A925ED">
        <w:rPr>
          <w:rFonts w:asciiTheme="minorHAnsi" w:hAnsiTheme="minorHAnsi"/>
        </w:rPr>
        <w:t>T</w:t>
      </w:r>
      <w:r w:rsidRPr="00A925ED">
        <w:rPr>
          <w:rFonts w:asciiTheme="minorHAnsi" w:hAnsiTheme="minorHAnsi"/>
        </w:rPr>
        <w:t xml:space="preserve">he median and Interquartile Range (IQR) of Flourishing Scale scores for </w:t>
      </w:r>
      <w:r w:rsidR="00805831">
        <w:rPr>
          <w:rFonts w:asciiTheme="minorHAnsi" w:hAnsiTheme="minorHAnsi"/>
        </w:rPr>
        <w:t>women</w:t>
      </w:r>
      <w:r w:rsidR="00C037FD" w:rsidRPr="00A925ED">
        <w:rPr>
          <w:rFonts w:asciiTheme="minorHAnsi" w:hAnsiTheme="minorHAnsi"/>
        </w:rPr>
        <w:t xml:space="preserve"> was </w:t>
      </w:r>
      <w:r w:rsidR="00C037FD" w:rsidRPr="00A925ED">
        <w:rPr>
          <w:rFonts w:asciiTheme="minorHAnsi" w:hAnsiTheme="minorHAnsi"/>
          <w:i/>
        </w:rPr>
        <w:t>Md</w:t>
      </w:r>
      <w:r w:rsidR="00C037FD" w:rsidRPr="00A925ED">
        <w:rPr>
          <w:rFonts w:asciiTheme="minorHAnsi" w:hAnsiTheme="minorHAnsi"/>
        </w:rPr>
        <w:t xml:space="preserve"> = 47 and </w:t>
      </w:r>
      <w:r w:rsidR="00C037FD" w:rsidRPr="00A925ED">
        <w:rPr>
          <w:rFonts w:asciiTheme="minorHAnsi" w:hAnsiTheme="minorHAnsi"/>
          <w:i/>
        </w:rPr>
        <w:t>IQR</w:t>
      </w:r>
      <w:r w:rsidR="00C037FD" w:rsidRPr="00A925ED">
        <w:rPr>
          <w:rFonts w:asciiTheme="minorHAnsi" w:hAnsiTheme="minorHAnsi"/>
        </w:rPr>
        <w:t xml:space="preserve"> = 9, and for </w:t>
      </w:r>
      <w:r w:rsidR="00BD6DB4">
        <w:rPr>
          <w:rFonts w:asciiTheme="minorHAnsi" w:hAnsiTheme="minorHAnsi"/>
        </w:rPr>
        <w:t>men</w:t>
      </w:r>
      <w:r w:rsidR="00C037FD" w:rsidRPr="00A925ED">
        <w:rPr>
          <w:rFonts w:asciiTheme="minorHAnsi" w:hAnsiTheme="minorHAnsi"/>
        </w:rPr>
        <w:t xml:space="preserve"> it was </w:t>
      </w:r>
      <w:r w:rsidR="00C037FD" w:rsidRPr="00A925ED">
        <w:rPr>
          <w:rFonts w:asciiTheme="minorHAnsi" w:hAnsiTheme="minorHAnsi"/>
          <w:i/>
        </w:rPr>
        <w:t>Md</w:t>
      </w:r>
      <w:r w:rsidR="00C037FD" w:rsidRPr="00A925ED">
        <w:rPr>
          <w:rFonts w:asciiTheme="minorHAnsi" w:hAnsiTheme="minorHAnsi"/>
        </w:rPr>
        <w:t xml:space="preserve"> = 46 and </w:t>
      </w:r>
      <w:r w:rsidR="00C037FD" w:rsidRPr="00A925ED">
        <w:rPr>
          <w:rFonts w:asciiTheme="minorHAnsi" w:hAnsiTheme="minorHAnsi"/>
          <w:i/>
        </w:rPr>
        <w:t>IQR</w:t>
      </w:r>
      <w:r w:rsidR="00C037FD" w:rsidRPr="00A925ED">
        <w:rPr>
          <w:rFonts w:asciiTheme="minorHAnsi" w:hAnsiTheme="minorHAnsi"/>
        </w:rPr>
        <w:t xml:space="preserve"> = 9.</w:t>
      </w:r>
      <w:r w:rsidR="00C42716" w:rsidRPr="00A925ED">
        <w:rPr>
          <w:rFonts w:asciiTheme="minorHAnsi" w:hAnsiTheme="minorHAnsi"/>
        </w:rPr>
        <w:t xml:space="preserve"> </w:t>
      </w:r>
      <w:r w:rsidR="00C037FD" w:rsidRPr="00A925ED">
        <w:rPr>
          <w:rFonts w:asciiTheme="minorHAnsi" w:hAnsiTheme="minorHAnsi"/>
        </w:rPr>
        <w:t xml:space="preserve">Having established that there </w:t>
      </w:r>
      <w:r w:rsidR="00951B8A">
        <w:rPr>
          <w:rFonts w:asciiTheme="minorHAnsi" w:hAnsiTheme="minorHAnsi"/>
        </w:rPr>
        <w:t>was a significant difference</w:t>
      </w:r>
      <w:r w:rsidR="00C037FD" w:rsidRPr="00A925ED">
        <w:rPr>
          <w:rFonts w:asciiTheme="minorHAnsi" w:hAnsiTheme="minorHAnsi"/>
        </w:rPr>
        <w:t xml:space="preserve"> between genders, </w:t>
      </w:r>
      <w:r w:rsidR="009C3868" w:rsidRPr="00A925ED">
        <w:rPr>
          <w:rFonts w:asciiTheme="minorHAnsi" w:hAnsiTheme="minorHAnsi"/>
        </w:rPr>
        <w:t xml:space="preserve">a Mann-Whitney </w:t>
      </w:r>
      <w:r w:rsidR="009C3868" w:rsidRPr="008D26FF">
        <w:rPr>
          <w:rFonts w:asciiTheme="minorHAnsi" w:hAnsiTheme="minorHAnsi"/>
          <w:i/>
        </w:rPr>
        <w:t>U</w:t>
      </w:r>
      <w:r w:rsidR="009C3868" w:rsidRPr="00A925ED">
        <w:rPr>
          <w:rFonts w:asciiTheme="minorHAnsi" w:hAnsiTheme="minorHAnsi"/>
        </w:rPr>
        <w:t xml:space="preserve"> test</w:t>
      </w:r>
      <w:r w:rsidR="00C037FD" w:rsidRPr="00A925ED">
        <w:rPr>
          <w:rFonts w:asciiTheme="minorHAnsi" w:hAnsiTheme="minorHAnsi"/>
        </w:rPr>
        <w:t xml:space="preserve"> (with Bonferroni corrections) </w:t>
      </w:r>
      <w:r w:rsidR="009C3868" w:rsidRPr="00A925ED">
        <w:rPr>
          <w:rFonts w:asciiTheme="minorHAnsi" w:hAnsiTheme="minorHAnsi"/>
        </w:rPr>
        <w:t>was</w:t>
      </w:r>
      <w:r w:rsidR="00C037FD" w:rsidRPr="00A925ED">
        <w:rPr>
          <w:rFonts w:asciiTheme="minorHAnsi" w:hAnsiTheme="minorHAnsi"/>
        </w:rPr>
        <w:t xml:space="preserve"> conducted to examine the individual differences between genders. </w:t>
      </w:r>
      <w:r w:rsidR="00915D19" w:rsidRPr="00A925ED">
        <w:rPr>
          <w:rFonts w:asciiTheme="minorHAnsi" w:hAnsiTheme="minorHAnsi"/>
        </w:rPr>
        <w:t>This test revealed a significate difference in Flourishing Scale</w:t>
      </w:r>
      <w:r w:rsidR="0023443F" w:rsidRPr="00A925ED">
        <w:rPr>
          <w:rFonts w:asciiTheme="minorHAnsi" w:hAnsiTheme="minorHAnsi"/>
        </w:rPr>
        <w:t xml:space="preserve"> scores of </w:t>
      </w:r>
      <w:r w:rsidR="00BD6DB4">
        <w:rPr>
          <w:rFonts w:asciiTheme="minorHAnsi" w:hAnsiTheme="minorHAnsi"/>
        </w:rPr>
        <w:t>women</w:t>
      </w:r>
      <w:r w:rsidR="00915D19" w:rsidRPr="00A925ED">
        <w:rPr>
          <w:rFonts w:asciiTheme="minorHAnsi" w:hAnsiTheme="minorHAnsi"/>
        </w:rPr>
        <w:t xml:space="preserve"> compared to </w:t>
      </w:r>
      <w:r w:rsidR="00BD6DB4">
        <w:rPr>
          <w:rFonts w:asciiTheme="minorHAnsi" w:hAnsiTheme="minorHAnsi"/>
        </w:rPr>
        <w:t>men</w:t>
      </w:r>
      <w:r w:rsidR="006D624B" w:rsidRPr="00A925ED">
        <w:rPr>
          <w:rFonts w:asciiTheme="minorHAnsi" w:hAnsiTheme="minorHAnsi"/>
        </w:rPr>
        <w:t>, although with a small effect size</w:t>
      </w:r>
      <w:r w:rsidR="008D26FF">
        <w:rPr>
          <w:rStyle w:val="FootnoteReference"/>
          <w:rFonts w:asciiTheme="minorHAnsi" w:hAnsiTheme="minorHAnsi"/>
        </w:rPr>
        <w:footnoteReference w:id="1"/>
      </w:r>
      <w:r w:rsidR="00556104" w:rsidRPr="00A925ED">
        <w:rPr>
          <w:rFonts w:asciiTheme="minorHAnsi" w:hAnsiTheme="minorHAnsi"/>
        </w:rPr>
        <w:t xml:space="preserve">: </w:t>
      </w:r>
      <w:r w:rsidR="00556104" w:rsidRPr="00A925ED">
        <w:rPr>
          <w:rFonts w:asciiTheme="minorHAnsi" w:hAnsiTheme="minorHAnsi"/>
          <w:i/>
        </w:rPr>
        <w:t>r</w:t>
      </w:r>
      <w:r w:rsidR="00556104" w:rsidRPr="00A925ED">
        <w:rPr>
          <w:rFonts w:asciiTheme="minorHAnsi" w:hAnsiTheme="minorHAnsi"/>
        </w:rPr>
        <w:t xml:space="preserve"> = </w:t>
      </w:r>
      <w:r w:rsidR="00556104" w:rsidRPr="00A925ED">
        <w:rPr>
          <w:rFonts w:asciiTheme="minorHAnsi" w:hAnsiTheme="minorHAnsi"/>
          <w:i/>
        </w:rPr>
        <w:t xml:space="preserve">z </w:t>
      </w:r>
      <w:r w:rsidR="00556104" w:rsidRPr="00A925ED">
        <w:rPr>
          <w:rFonts w:asciiTheme="minorHAnsi" w:hAnsiTheme="minorHAnsi"/>
        </w:rPr>
        <w:t>/ √N)</w:t>
      </w:r>
      <w:r w:rsidR="00915D19" w:rsidRPr="00A925ED">
        <w:rPr>
          <w:rFonts w:asciiTheme="minorHAnsi" w:hAnsiTheme="minorHAnsi"/>
        </w:rPr>
        <w:t xml:space="preserve">, </w:t>
      </w:r>
      <w:r w:rsidR="00915D19" w:rsidRPr="00A925ED">
        <w:rPr>
          <w:rFonts w:asciiTheme="minorHAnsi" w:hAnsiTheme="minorHAnsi"/>
          <w:i/>
        </w:rPr>
        <w:t>U</w:t>
      </w:r>
      <w:r w:rsidR="00915D19" w:rsidRPr="00A925ED">
        <w:rPr>
          <w:rFonts w:asciiTheme="minorHAnsi" w:hAnsiTheme="minorHAnsi"/>
        </w:rPr>
        <w:t xml:space="preserve"> = 3372900, </w:t>
      </w:r>
      <w:r w:rsidR="00915D19" w:rsidRPr="00A925ED">
        <w:rPr>
          <w:rFonts w:asciiTheme="minorHAnsi" w:hAnsiTheme="minorHAnsi"/>
          <w:i/>
        </w:rPr>
        <w:t>z</w:t>
      </w:r>
      <w:r w:rsidR="00915D19" w:rsidRPr="00A925ED">
        <w:rPr>
          <w:rFonts w:asciiTheme="minorHAnsi" w:hAnsiTheme="minorHAnsi"/>
        </w:rPr>
        <w:t xml:space="preserve"> = -4.20, </w:t>
      </w:r>
      <w:r w:rsidR="00915D19" w:rsidRPr="00A925ED">
        <w:rPr>
          <w:rFonts w:asciiTheme="minorHAnsi" w:hAnsiTheme="minorHAnsi"/>
          <w:i/>
        </w:rPr>
        <w:t>p</w:t>
      </w:r>
      <w:r w:rsidR="00556104" w:rsidRPr="00A925ED">
        <w:rPr>
          <w:rFonts w:asciiTheme="minorHAnsi" w:hAnsiTheme="minorHAnsi"/>
        </w:rPr>
        <w:t xml:space="preserve"> = .01</w:t>
      </w:r>
      <w:r w:rsidR="00915D19" w:rsidRPr="00A925ED">
        <w:rPr>
          <w:rFonts w:asciiTheme="minorHAnsi" w:hAnsiTheme="minorHAnsi"/>
        </w:rPr>
        <w:t xml:space="preserve">, </w:t>
      </w:r>
      <w:r w:rsidR="008D26FF">
        <w:rPr>
          <w:rFonts w:asciiTheme="minorHAnsi" w:hAnsiTheme="minorHAnsi"/>
          <w:i/>
        </w:rPr>
        <w:t>r</w:t>
      </w:r>
      <w:r w:rsidR="00915D19" w:rsidRPr="00A925ED">
        <w:rPr>
          <w:rFonts w:asciiTheme="minorHAnsi" w:hAnsiTheme="minorHAnsi"/>
        </w:rPr>
        <w:t xml:space="preserve"> = -.06. </w:t>
      </w:r>
    </w:p>
    <w:p w:rsidR="00E4651A" w:rsidRPr="00A925ED" w:rsidRDefault="00E4651A" w:rsidP="0038298A">
      <w:pPr>
        <w:spacing w:line="480" w:lineRule="auto"/>
        <w:rPr>
          <w:rFonts w:asciiTheme="minorHAnsi" w:hAnsiTheme="minorHAnsi"/>
          <w:color w:val="FF0000"/>
        </w:rPr>
      </w:pPr>
    </w:p>
    <w:p w:rsidR="00E37DDE" w:rsidRPr="00A925ED" w:rsidRDefault="00E37DDE" w:rsidP="0038298A">
      <w:pPr>
        <w:spacing w:line="480" w:lineRule="auto"/>
        <w:rPr>
          <w:rFonts w:asciiTheme="minorHAnsi" w:hAnsiTheme="minorHAnsi"/>
        </w:rPr>
      </w:pPr>
      <w:r w:rsidRPr="00A925ED">
        <w:rPr>
          <w:rFonts w:asciiTheme="minorHAnsi" w:hAnsiTheme="minorHAnsi"/>
        </w:rPr>
        <w:t xml:space="preserve">Given that </w:t>
      </w:r>
      <w:r w:rsidR="00BD6DB4">
        <w:rPr>
          <w:rFonts w:asciiTheme="minorHAnsi" w:hAnsiTheme="minorHAnsi"/>
        </w:rPr>
        <w:t>women</w:t>
      </w:r>
      <w:r w:rsidR="00BD6DB4" w:rsidRPr="00A925ED">
        <w:rPr>
          <w:rFonts w:asciiTheme="minorHAnsi" w:hAnsiTheme="minorHAnsi"/>
        </w:rPr>
        <w:t xml:space="preserve"> </w:t>
      </w:r>
      <w:r w:rsidR="00C42716" w:rsidRPr="00A925ED">
        <w:rPr>
          <w:rFonts w:asciiTheme="minorHAnsi" w:hAnsiTheme="minorHAnsi"/>
        </w:rPr>
        <w:t xml:space="preserve">workers </w:t>
      </w:r>
      <w:r w:rsidRPr="00A925ED">
        <w:rPr>
          <w:rFonts w:asciiTheme="minorHAnsi" w:hAnsiTheme="minorHAnsi"/>
        </w:rPr>
        <w:t xml:space="preserve">had </w:t>
      </w:r>
      <w:r w:rsidR="006D624B" w:rsidRPr="00A925ED">
        <w:rPr>
          <w:rFonts w:asciiTheme="minorHAnsi" w:hAnsiTheme="minorHAnsi"/>
        </w:rPr>
        <w:t xml:space="preserve">slightly </w:t>
      </w:r>
      <w:r w:rsidRPr="00A925ED">
        <w:rPr>
          <w:rFonts w:asciiTheme="minorHAnsi" w:hAnsiTheme="minorHAnsi"/>
        </w:rPr>
        <w:t xml:space="preserve">higher flourishing than </w:t>
      </w:r>
      <w:r w:rsidR="00BD6DB4">
        <w:rPr>
          <w:rFonts w:asciiTheme="minorHAnsi" w:hAnsiTheme="minorHAnsi"/>
        </w:rPr>
        <w:t>men</w:t>
      </w:r>
      <w:r w:rsidRPr="00A925ED">
        <w:rPr>
          <w:rFonts w:asciiTheme="minorHAnsi" w:hAnsiTheme="minorHAnsi"/>
        </w:rPr>
        <w:t xml:space="preserve">, next we investigated if there was a unique </w:t>
      </w:r>
      <w:r w:rsidR="0023443F" w:rsidRPr="00A925ED">
        <w:rPr>
          <w:rFonts w:asciiTheme="minorHAnsi" w:hAnsiTheme="minorHAnsi"/>
        </w:rPr>
        <w:t>formula</w:t>
      </w:r>
      <w:r w:rsidRPr="00A925ED">
        <w:rPr>
          <w:rFonts w:asciiTheme="minorHAnsi" w:hAnsiTheme="minorHAnsi"/>
        </w:rPr>
        <w:t xml:space="preserve"> for flourishing for each </w:t>
      </w:r>
      <w:r w:rsidR="00C42716" w:rsidRPr="00A925ED">
        <w:rPr>
          <w:rFonts w:asciiTheme="minorHAnsi" w:hAnsiTheme="minorHAnsi"/>
        </w:rPr>
        <w:t>gender</w:t>
      </w:r>
      <w:r w:rsidRPr="00A925ED">
        <w:rPr>
          <w:rFonts w:asciiTheme="minorHAnsi" w:hAnsiTheme="minorHAnsi"/>
        </w:rPr>
        <w:t xml:space="preserve">. A series of standard multiple regression analysis were used to assess the ability of lifestyle, health, psychosocial, satisfaction with major life </w:t>
      </w:r>
      <w:r w:rsidRPr="00A925ED">
        <w:rPr>
          <w:rFonts w:asciiTheme="minorHAnsi" w:hAnsiTheme="minorHAnsi"/>
        </w:rPr>
        <w:lastRenderedPageBreak/>
        <w:t xml:space="preserve">domains, and work-related </w:t>
      </w:r>
      <w:r w:rsidR="006D624B" w:rsidRPr="00A925ED">
        <w:rPr>
          <w:rFonts w:asciiTheme="minorHAnsi" w:hAnsiTheme="minorHAnsi"/>
        </w:rPr>
        <w:t>aspects</w:t>
      </w:r>
      <w:r w:rsidRPr="00A925ED">
        <w:rPr>
          <w:rFonts w:asciiTheme="minorHAnsi" w:hAnsiTheme="minorHAnsi"/>
        </w:rPr>
        <w:t xml:space="preserve"> to predict levels of flourishing (Flourishing Scale scores) for workers </w:t>
      </w:r>
      <w:r w:rsidR="0023443F" w:rsidRPr="00A925ED">
        <w:rPr>
          <w:rFonts w:asciiTheme="minorHAnsi" w:hAnsiTheme="minorHAnsi"/>
        </w:rPr>
        <w:t xml:space="preserve">of both genders. </w:t>
      </w:r>
      <w:r w:rsidRPr="00A925ED">
        <w:rPr>
          <w:rFonts w:asciiTheme="minorHAnsi" w:hAnsiTheme="minorHAnsi"/>
        </w:rPr>
        <w:t>Prior to conduc</w:t>
      </w:r>
      <w:r w:rsidR="00A645DB" w:rsidRPr="00A925ED">
        <w:rPr>
          <w:rFonts w:asciiTheme="minorHAnsi" w:hAnsiTheme="minorHAnsi"/>
        </w:rPr>
        <w:t>t</w:t>
      </w:r>
      <w:r w:rsidRPr="00A925ED">
        <w:rPr>
          <w:rFonts w:asciiTheme="minorHAnsi" w:hAnsiTheme="minorHAnsi"/>
        </w:rPr>
        <w:t xml:space="preserve">ing the regression analysis, an analysis of standard residuals was carried out on the data to identify extreme outliers (Tabachnick &amp; Fidell, 2007, p. 128). A scatterplot graph was generated for each </w:t>
      </w:r>
      <w:r w:rsidR="00C42716" w:rsidRPr="00A925ED">
        <w:rPr>
          <w:rFonts w:asciiTheme="minorHAnsi" w:hAnsiTheme="minorHAnsi"/>
        </w:rPr>
        <w:t>gender</w:t>
      </w:r>
      <w:r w:rsidRPr="00A925ED">
        <w:rPr>
          <w:rFonts w:asciiTheme="minorHAnsi" w:hAnsiTheme="minorHAnsi"/>
        </w:rPr>
        <w:t xml:space="preserve"> and was used to visually confirm outliers. Fourteen of the 5,</w:t>
      </w:r>
      <w:r w:rsidR="0023443F" w:rsidRPr="00A925ED">
        <w:rPr>
          <w:rFonts w:asciiTheme="minorHAnsi" w:hAnsiTheme="minorHAnsi"/>
        </w:rPr>
        <w:t>490</w:t>
      </w:r>
      <w:r w:rsidRPr="00A925ED">
        <w:rPr>
          <w:rFonts w:asciiTheme="minorHAnsi" w:hAnsiTheme="minorHAnsi"/>
        </w:rPr>
        <w:t xml:space="preserve"> participants had standardised residual values </w:t>
      </w:r>
      <w:r w:rsidR="00A925ED" w:rsidRPr="00A925ED">
        <w:rPr>
          <w:rFonts w:asciiTheme="minorHAnsi" w:hAnsiTheme="minorHAnsi"/>
        </w:rPr>
        <w:t>above +</w:t>
      </w:r>
      <w:r w:rsidRPr="00A925ED">
        <w:rPr>
          <w:rFonts w:asciiTheme="minorHAnsi" w:hAnsiTheme="minorHAnsi"/>
        </w:rPr>
        <w:t>/- 3.3, and were removed. An examination of correlations revealed that no independent variables were highly correlated, and the collinearity statistics (i.e.</w:t>
      </w:r>
      <w:r w:rsidR="0023443F" w:rsidRPr="00A925ED">
        <w:rPr>
          <w:rFonts w:asciiTheme="minorHAnsi" w:hAnsiTheme="minorHAnsi"/>
        </w:rPr>
        <w:t>,</w:t>
      </w:r>
      <w:r w:rsidRPr="00A925ED">
        <w:rPr>
          <w:rFonts w:asciiTheme="minorHAnsi" w:hAnsiTheme="minorHAnsi"/>
        </w:rPr>
        <w:t xml:space="preserve"> Tolerance and Variance Inflation Factor (VIF) were all within accepted limits; Pallant, 2011, p. 158). The assumption of multicollinearity was deemed to have been met, suggesting that all scales were measuring independent constructs. A significant (</w:t>
      </w:r>
      <w:r w:rsidRPr="00A925ED">
        <w:rPr>
          <w:rFonts w:asciiTheme="minorHAnsi" w:hAnsiTheme="minorHAnsi"/>
          <w:i/>
        </w:rPr>
        <w:t xml:space="preserve">p </w:t>
      </w:r>
      <w:r w:rsidRPr="00A925ED">
        <w:rPr>
          <w:rFonts w:asciiTheme="minorHAnsi" w:hAnsiTheme="minorHAnsi"/>
        </w:rPr>
        <w:t xml:space="preserve">&lt; .001) regression equation was found across </w:t>
      </w:r>
      <w:r w:rsidR="006346B9" w:rsidRPr="00A925ED">
        <w:rPr>
          <w:rFonts w:asciiTheme="minorHAnsi" w:hAnsiTheme="minorHAnsi"/>
        </w:rPr>
        <w:t>genders</w:t>
      </w:r>
      <w:r w:rsidRPr="00A925ED">
        <w:rPr>
          <w:rFonts w:asciiTheme="minorHAnsi" w:hAnsiTheme="minorHAnsi"/>
        </w:rPr>
        <w:t xml:space="preserve">, demonstrating that the items selected for the regression analysis were able to predict a large proportion of the variance in Flourishing Scale scores for each </w:t>
      </w:r>
      <w:r w:rsidR="006346B9" w:rsidRPr="00A925ED">
        <w:rPr>
          <w:rFonts w:asciiTheme="minorHAnsi" w:hAnsiTheme="minorHAnsi"/>
        </w:rPr>
        <w:t>gender</w:t>
      </w:r>
      <w:r w:rsidRPr="00A925ED">
        <w:rPr>
          <w:rFonts w:asciiTheme="minorHAnsi" w:hAnsiTheme="minorHAnsi"/>
        </w:rPr>
        <w:t>.</w:t>
      </w:r>
    </w:p>
    <w:p w:rsidR="006346B9" w:rsidRPr="00A925ED" w:rsidRDefault="006346B9" w:rsidP="0038298A">
      <w:pPr>
        <w:spacing w:line="480" w:lineRule="auto"/>
        <w:rPr>
          <w:rFonts w:asciiTheme="minorHAnsi" w:hAnsiTheme="minorHAnsi"/>
          <w:color w:val="FF0000"/>
        </w:rPr>
      </w:pPr>
    </w:p>
    <w:p w:rsidR="00E37DDE" w:rsidRPr="00A925ED" w:rsidRDefault="00E37DDE" w:rsidP="0038298A">
      <w:pPr>
        <w:spacing w:line="480" w:lineRule="auto"/>
        <w:rPr>
          <w:rFonts w:asciiTheme="minorHAnsi" w:hAnsiTheme="minorHAnsi"/>
        </w:rPr>
      </w:pPr>
      <w:r w:rsidRPr="00A925ED">
        <w:rPr>
          <w:rFonts w:asciiTheme="minorHAnsi" w:hAnsiTheme="minorHAnsi"/>
        </w:rPr>
        <w:t xml:space="preserve">Next, we examined which of the lifestyle, health, psychosocial factors, satisfaction with major life domains, and work-related </w:t>
      </w:r>
      <w:r w:rsidR="00FD55D8" w:rsidRPr="00A925ED">
        <w:rPr>
          <w:rFonts w:asciiTheme="minorHAnsi" w:hAnsiTheme="minorHAnsi"/>
        </w:rPr>
        <w:t>aspects</w:t>
      </w:r>
      <w:r w:rsidRPr="00A925ED">
        <w:rPr>
          <w:rFonts w:asciiTheme="minorHAnsi" w:hAnsiTheme="minorHAnsi"/>
        </w:rPr>
        <w:t xml:space="preserve"> explained the greatest amount of variance in Flourishing Scale</w:t>
      </w:r>
    </w:p>
    <w:p w:rsidR="006346B9" w:rsidRPr="00A925ED" w:rsidRDefault="00E37DDE" w:rsidP="0038298A">
      <w:pPr>
        <w:spacing w:line="480" w:lineRule="auto"/>
        <w:rPr>
          <w:rFonts w:asciiTheme="minorHAnsi" w:hAnsiTheme="minorHAnsi"/>
        </w:rPr>
      </w:pPr>
      <w:r w:rsidRPr="00A925ED">
        <w:rPr>
          <w:rFonts w:asciiTheme="minorHAnsi" w:hAnsiTheme="minorHAnsi"/>
        </w:rPr>
        <w:t xml:space="preserve">scores for each </w:t>
      </w:r>
      <w:r w:rsidR="006346B9" w:rsidRPr="00A925ED">
        <w:rPr>
          <w:rFonts w:asciiTheme="minorHAnsi" w:hAnsiTheme="minorHAnsi"/>
        </w:rPr>
        <w:t>gender</w:t>
      </w:r>
      <w:r w:rsidRPr="00A925ED">
        <w:rPr>
          <w:rFonts w:asciiTheme="minorHAnsi" w:hAnsiTheme="minorHAnsi"/>
        </w:rPr>
        <w:t>. Beta weights were used to identify the five largest factors of the 33 possible</w:t>
      </w:r>
      <w:r w:rsidR="00FD55D8" w:rsidRPr="00A925ED">
        <w:rPr>
          <w:rFonts w:asciiTheme="minorHAnsi" w:hAnsiTheme="minorHAnsi"/>
        </w:rPr>
        <w:t xml:space="preserve"> (see Table 1 above)</w:t>
      </w:r>
      <w:r w:rsidRPr="00A925ED">
        <w:rPr>
          <w:rFonts w:asciiTheme="minorHAnsi" w:hAnsiTheme="minorHAnsi"/>
        </w:rPr>
        <w:t xml:space="preserve">. </w:t>
      </w:r>
      <w:r w:rsidR="00AC161E" w:rsidRPr="00A925ED">
        <w:rPr>
          <w:rFonts w:asciiTheme="minorHAnsi" w:hAnsiTheme="minorHAnsi"/>
        </w:rPr>
        <w:t xml:space="preserve">The total variance explained by the model as a whole for </w:t>
      </w:r>
      <w:r w:rsidR="00BD6DB4">
        <w:rPr>
          <w:rFonts w:asciiTheme="minorHAnsi" w:hAnsiTheme="minorHAnsi"/>
        </w:rPr>
        <w:t>women</w:t>
      </w:r>
      <w:r w:rsidR="00374B84" w:rsidRPr="00A925ED">
        <w:rPr>
          <w:rFonts w:asciiTheme="minorHAnsi" w:hAnsiTheme="minorHAnsi"/>
        </w:rPr>
        <w:t xml:space="preserve"> was </w:t>
      </w:r>
      <w:r w:rsidR="00771F58" w:rsidRPr="00A925ED">
        <w:rPr>
          <w:rFonts w:asciiTheme="minorHAnsi" w:hAnsiTheme="minorHAnsi"/>
        </w:rPr>
        <w:t>69</w:t>
      </w:r>
      <w:r w:rsidR="00374B84" w:rsidRPr="00A925ED">
        <w:rPr>
          <w:rFonts w:asciiTheme="minorHAnsi" w:hAnsiTheme="minorHAnsi"/>
        </w:rPr>
        <w:t xml:space="preserve">.2%, </w:t>
      </w:r>
      <w:r w:rsidR="00374B84" w:rsidRPr="00A925ED">
        <w:rPr>
          <w:rFonts w:asciiTheme="minorHAnsi" w:hAnsiTheme="minorHAnsi"/>
          <w:i/>
        </w:rPr>
        <w:t>F</w:t>
      </w:r>
      <w:r w:rsidR="005F1FE5" w:rsidRPr="00A925ED">
        <w:rPr>
          <w:rFonts w:asciiTheme="minorHAnsi" w:hAnsiTheme="minorHAnsi"/>
        </w:rPr>
        <w:t xml:space="preserve"> (33</w:t>
      </w:r>
      <w:r w:rsidR="00374B84" w:rsidRPr="00A925ED">
        <w:rPr>
          <w:rFonts w:asciiTheme="minorHAnsi" w:hAnsiTheme="minorHAnsi"/>
        </w:rPr>
        <w:t xml:space="preserve">, 1786) = 121.56, </w:t>
      </w:r>
      <w:r w:rsidR="00374B84" w:rsidRPr="00A925ED">
        <w:rPr>
          <w:rFonts w:asciiTheme="minorHAnsi" w:hAnsiTheme="minorHAnsi"/>
          <w:i/>
        </w:rPr>
        <w:t>p</w:t>
      </w:r>
      <w:r w:rsidR="00556104" w:rsidRPr="00A925ED">
        <w:rPr>
          <w:rFonts w:asciiTheme="minorHAnsi" w:hAnsiTheme="minorHAnsi"/>
        </w:rPr>
        <w:t xml:space="preserve"> &lt; .0</w:t>
      </w:r>
      <w:r w:rsidR="00374B84" w:rsidRPr="00A925ED">
        <w:rPr>
          <w:rFonts w:asciiTheme="minorHAnsi" w:hAnsiTheme="minorHAnsi"/>
        </w:rPr>
        <w:t xml:space="preserve">1, and for </w:t>
      </w:r>
      <w:r w:rsidR="00BD6DB4">
        <w:rPr>
          <w:rFonts w:asciiTheme="minorHAnsi" w:hAnsiTheme="minorHAnsi"/>
        </w:rPr>
        <w:t>men</w:t>
      </w:r>
      <w:r w:rsidR="00AC161E" w:rsidRPr="00A925ED">
        <w:rPr>
          <w:rFonts w:asciiTheme="minorHAnsi" w:hAnsiTheme="minorHAnsi"/>
        </w:rPr>
        <w:t xml:space="preserve"> was 70.2%, </w:t>
      </w:r>
      <w:r w:rsidR="00AC161E" w:rsidRPr="00A925ED">
        <w:rPr>
          <w:rFonts w:asciiTheme="minorHAnsi" w:hAnsiTheme="minorHAnsi"/>
          <w:i/>
        </w:rPr>
        <w:t>F</w:t>
      </w:r>
      <w:r w:rsidR="005F1FE5" w:rsidRPr="00A925ED">
        <w:rPr>
          <w:rFonts w:asciiTheme="minorHAnsi" w:hAnsiTheme="minorHAnsi"/>
        </w:rPr>
        <w:t xml:space="preserve"> (33</w:t>
      </w:r>
      <w:r w:rsidR="00AC161E" w:rsidRPr="00A925ED">
        <w:rPr>
          <w:rFonts w:asciiTheme="minorHAnsi" w:hAnsiTheme="minorHAnsi"/>
        </w:rPr>
        <w:t>,</w:t>
      </w:r>
      <w:r w:rsidR="00374B84" w:rsidRPr="00A925ED">
        <w:rPr>
          <w:rFonts w:asciiTheme="minorHAnsi" w:hAnsiTheme="minorHAnsi"/>
        </w:rPr>
        <w:t xml:space="preserve"> </w:t>
      </w:r>
      <w:r w:rsidR="00AC161E" w:rsidRPr="00A925ED">
        <w:rPr>
          <w:rFonts w:asciiTheme="minorHAnsi" w:hAnsiTheme="minorHAnsi"/>
        </w:rPr>
        <w:t xml:space="preserve">1831) = 130.83, </w:t>
      </w:r>
      <w:r w:rsidR="00AC161E" w:rsidRPr="00A925ED">
        <w:rPr>
          <w:rFonts w:asciiTheme="minorHAnsi" w:hAnsiTheme="minorHAnsi"/>
          <w:i/>
        </w:rPr>
        <w:t>p</w:t>
      </w:r>
      <w:r w:rsidR="00556104" w:rsidRPr="00A925ED">
        <w:rPr>
          <w:rFonts w:asciiTheme="minorHAnsi" w:hAnsiTheme="minorHAnsi"/>
        </w:rPr>
        <w:t xml:space="preserve"> &lt; .0</w:t>
      </w:r>
      <w:r w:rsidR="00AC161E" w:rsidRPr="00A925ED">
        <w:rPr>
          <w:rFonts w:asciiTheme="minorHAnsi" w:hAnsiTheme="minorHAnsi"/>
        </w:rPr>
        <w:t>1</w:t>
      </w:r>
      <w:r w:rsidR="00374B84" w:rsidRPr="00A925ED">
        <w:rPr>
          <w:rFonts w:asciiTheme="minorHAnsi" w:hAnsiTheme="minorHAnsi"/>
        </w:rPr>
        <w:t>.</w:t>
      </w:r>
      <w:r w:rsidR="00AC161E" w:rsidRPr="00A925ED">
        <w:rPr>
          <w:rFonts w:asciiTheme="minorHAnsi" w:hAnsiTheme="minorHAnsi"/>
        </w:rPr>
        <w:t xml:space="preserve"> </w:t>
      </w:r>
      <w:r w:rsidR="006346B9" w:rsidRPr="00A925ED">
        <w:rPr>
          <w:rFonts w:asciiTheme="minorHAnsi" w:hAnsiTheme="minorHAnsi"/>
        </w:rPr>
        <w:t xml:space="preserve">Table </w:t>
      </w:r>
      <w:r w:rsidR="00AC161E" w:rsidRPr="00A925ED">
        <w:rPr>
          <w:rFonts w:asciiTheme="minorHAnsi" w:hAnsiTheme="minorHAnsi"/>
        </w:rPr>
        <w:t>2</w:t>
      </w:r>
      <w:r w:rsidR="006346B9" w:rsidRPr="00A925ED">
        <w:rPr>
          <w:rFonts w:asciiTheme="minorHAnsi" w:hAnsiTheme="minorHAnsi"/>
        </w:rPr>
        <w:t xml:space="preserve"> below displays the five largest factors by gender group.</w:t>
      </w:r>
    </w:p>
    <w:p w:rsidR="006346B9" w:rsidRPr="00A925ED" w:rsidRDefault="006346B9" w:rsidP="0038298A">
      <w:pPr>
        <w:spacing w:line="480" w:lineRule="auto"/>
        <w:rPr>
          <w:rFonts w:asciiTheme="minorHAnsi" w:hAnsiTheme="minorHAnsi"/>
          <w:color w:val="FF0000"/>
        </w:rPr>
      </w:pPr>
    </w:p>
    <w:p w:rsidR="006346B9" w:rsidRPr="00A925ED" w:rsidRDefault="006346B9">
      <w:pPr>
        <w:spacing w:after="160" w:line="259" w:lineRule="auto"/>
        <w:rPr>
          <w:rFonts w:asciiTheme="minorHAnsi" w:hAnsiTheme="minorHAnsi"/>
          <w:color w:val="FF0000"/>
        </w:rPr>
      </w:pPr>
      <w:r w:rsidRPr="00A925ED">
        <w:rPr>
          <w:rFonts w:asciiTheme="minorHAnsi" w:hAnsiTheme="minorHAnsi"/>
          <w:color w:val="FF0000"/>
        </w:rPr>
        <w:br w:type="page"/>
      </w:r>
    </w:p>
    <w:p w:rsidR="006346B9" w:rsidRPr="00A925ED" w:rsidRDefault="00AC161E" w:rsidP="006346B9">
      <w:pPr>
        <w:widowControl w:val="0"/>
        <w:autoSpaceDE w:val="0"/>
        <w:autoSpaceDN w:val="0"/>
        <w:adjustRightInd w:val="0"/>
        <w:rPr>
          <w:rFonts w:asciiTheme="minorHAnsi" w:hAnsiTheme="minorHAnsi"/>
        </w:rPr>
      </w:pPr>
      <w:r w:rsidRPr="00A925ED">
        <w:rPr>
          <w:rFonts w:asciiTheme="minorHAnsi" w:hAnsiTheme="minorHAnsi"/>
        </w:rPr>
        <w:lastRenderedPageBreak/>
        <w:t>Table 2</w:t>
      </w:r>
      <w:r w:rsidR="006346B9" w:rsidRPr="00A925ED">
        <w:rPr>
          <w:rFonts w:asciiTheme="minorHAnsi" w:hAnsiTheme="minorHAnsi"/>
        </w:rPr>
        <w:t xml:space="preserve">. </w:t>
      </w:r>
    </w:p>
    <w:p w:rsidR="006346B9" w:rsidRPr="00A925ED" w:rsidRDefault="006346B9" w:rsidP="006346B9">
      <w:pPr>
        <w:widowControl w:val="0"/>
        <w:autoSpaceDE w:val="0"/>
        <w:autoSpaceDN w:val="0"/>
        <w:adjustRightInd w:val="0"/>
        <w:rPr>
          <w:rFonts w:asciiTheme="minorHAnsi" w:hAnsiTheme="minorHAnsi"/>
          <w:i/>
        </w:rPr>
      </w:pPr>
      <w:r w:rsidRPr="00A925ED">
        <w:rPr>
          <w:rFonts w:asciiTheme="minorHAnsi" w:hAnsiTheme="minorHAnsi"/>
          <w:i/>
        </w:rPr>
        <w:t>The Five Items that Explain the Greatest Amount of Variance in Flourishing Scale Scores for Each Gender Group.</w:t>
      </w:r>
    </w:p>
    <w:tbl>
      <w:tblPr>
        <w:tblW w:w="8330" w:type="dxa"/>
        <w:tblBorders>
          <w:top w:val="single" w:sz="4" w:space="0" w:color="auto"/>
          <w:bottom w:val="single" w:sz="4" w:space="0" w:color="auto"/>
        </w:tblBorders>
        <w:tblLayout w:type="fixed"/>
        <w:tblLook w:val="04A0" w:firstRow="1" w:lastRow="0" w:firstColumn="1" w:lastColumn="0" w:noHBand="0" w:noVBand="1"/>
      </w:tblPr>
      <w:tblGrid>
        <w:gridCol w:w="1668"/>
        <w:gridCol w:w="3543"/>
        <w:gridCol w:w="993"/>
        <w:gridCol w:w="567"/>
        <w:gridCol w:w="1559"/>
      </w:tblGrid>
      <w:tr w:rsidR="006346B9" w:rsidRPr="00A925ED" w:rsidTr="00274B76">
        <w:tc>
          <w:tcPr>
            <w:tcW w:w="1668" w:type="dxa"/>
            <w:tcBorders>
              <w:top w:val="single" w:sz="4" w:space="0" w:color="auto"/>
              <w:bottom w:val="single" w:sz="4" w:space="0" w:color="auto"/>
            </w:tcBorders>
            <w:shd w:val="clear" w:color="auto" w:fill="auto"/>
          </w:tcPr>
          <w:p w:rsidR="006346B9" w:rsidRPr="00A925ED" w:rsidRDefault="006346B9" w:rsidP="00274B76">
            <w:pPr>
              <w:widowControl w:val="0"/>
              <w:autoSpaceDE w:val="0"/>
              <w:autoSpaceDN w:val="0"/>
              <w:adjustRightInd w:val="0"/>
              <w:rPr>
                <w:rFonts w:asciiTheme="minorHAnsi" w:hAnsiTheme="minorHAnsi"/>
                <w:iCs/>
              </w:rPr>
            </w:pPr>
            <w:r w:rsidRPr="00A925ED">
              <w:rPr>
                <w:rFonts w:asciiTheme="minorHAnsi" w:hAnsiTheme="minorHAnsi"/>
                <w:iCs/>
              </w:rPr>
              <w:t>Gender</w:t>
            </w:r>
          </w:p>
        </w:tc>
        <w:tc>
          <w:tcPr>
            <w:tcW w:w="3543" w:type="dxa"/>
            <w:tcBorders>
              <w:top w:val="single" w:sz="4" w:space="0" w:color="auto"/>
              <w:bottom w:val="single" w:sz="4" w:space="0" w:color="auto"/>
            </w:tcBorders>
            <w:shd w:val="clear" w:color="auto" w:fill="auto"/>
          </w:tcPr>
          <w:p w:rsidR="006346B9" w:rsidRPr="00A925ED" w:rsidRDefault="006346B9" w:rsidP="00274B76">
            <w:pPr>
              <w:widowControl w:val="0"/>
              <w:autoSpaceDE w:val="0"/>
              <w:autoSpaceDN w:val="0"/>
              <w:adjustRightInd w:val="0"/>
              <w:rPr>
                <w:rFonts w:asciiTheme="minorHAnsi" w:hAnsiTheme="minorHAnsi"/>
                <w:iCs/>
              </w:rPr>
            </w:pPr>
            <w:r w:rsidRPr="00A925ED">
              <w:rPr>
                <w:rFonts w:asciiTheme="minorHAnsi" w:hAnsiTheme="minorHAnsi"/>
                <w:iCs/>
              </w:rPr>
              <w:t>Factor</w:t>
            </w:r>
          </w:p>
        </w:tc>
        <w:tc>
          <w:tcPr>
            <w:tcW w:w="993" w:type="dxa"/>
            <w:tcBorders>
              <w:top w:val="single" w:sz="4" w:space="0" w:color="auto"/>
              <w:bottom w:val="single" w:sz="4" w:space="0" w:color="auto"/>
            </w:tcBorders>
            <w:shd w:val="clear" w:color="auto" w:fill="auto"/>
          </w:tcPr>
          <w:p w:rsidR="006346B9" w:rsidRPr="00A925ED" w:rsidRDefault="006346B9" w:rsidP="00274B76">
            <w:pPr>
              <w:widowControl w:val="0"/>
              <w:autoSpaceDE w:val="0"/>
              <w:autoSpaceDN w:val="0"/>
              <w:adjustRightInd w:val="0"/>
              <w:rPr>
                <w:rFonts w:asciiTheme="minorHAnsi" w:hAnsiTheme="minorHAnsi"/>
                <w:iCs/>
              </w:rPr>
            </w:pPr>
            <w:r w:rsidRPr="00A925ED">
              <w:rPr>
                <w:rFonts w:asciiTheme="minorHAnsi" w:hAnsiTheme="minorHAnsi"/>
                <w:iCs/>
              </w:rPr>
              <w:t>Beta</w:t>
            </w:r>
          </w:p>
        </w:tc>
        <w:tc>
          <w:tcPr>
            <w:tcW w:w="567" w:type="dxa"/>
            <w:tcBorders>
              <w:top w:val="single" w:sz="4" w:space="0" w:color="auto"/>
              <w:bottom w:val="single" w:sz="4" w:space="0" w:color="auto"/>
            </w:tcBorders>
            <w:shd w:val="clear" w:color="auto" w:fill="auto"/>
          </w:tcPr>
          <w:p w:rsidR="006346B9" w:rsidRPr="00A925ED" w:rsidRDefault="006346B9" w:rsidP="00274B76">
            <w:pPr>
              <w:widowControl w:val="0"/>
              <w:autoSpaceDE w:val="0"/>
              <w:autoSpaceDN w:val="0"/>
              <w:adjustRightInd w:val="0"/>
              <w:rPr>
                <w:rFonts w:asciiTheme="minorHAnsi" w:hAnsiTheme="minorHAnsi"/>
                <w:iCs/>
              </w:rPr>
            </w:pPr>
            <w:r w:rsidRPr="00A925ED">
              <w:rPr>
                <w:rFonts w:asciiTheme="minorHAnsi" w:hAnsiTheme="minorHAnsi"/>
                <w:iCs/>
              </w:rPr>
              <w:t>Sig.</w:t>
            </w:r>
          </w:p>
        </w:tc>
        <w:tc>
          <w:tcPr>
            <w:tcW w:w="1559" w:type="dxa"/>
            <w:tcBorders>
              <w:top w:val="single" w:sz="4" w:space="0" w:color="auto"/>
              <w:bottom w:val="single" w:sz="4" w:space="0" w:color="auto"/>
            </w:tcBorders>
            <w:shd w:val="clear" w:color="auto" w:fill="auto"/>
          </w:tcPr>
          <w:p w:rsidR="006346B9" w:rsidRPr="00A925ED" w:rsidRDefault="006346B9" w:rsidP="00274B76">
            <w:pPr>
              <w:widowControl w:val="0"/>
              <w:autoSpaceDE w:val="0"/>
              <w:autoSpaceDN w:val="0"/>
              <w:adjustRightInd w:val="0"/>
              <w:rPr>
                <w:rFonts w:asciiTheme="minorHAnsi" w:hAnsiTheme="minorHAnsi"/>
                <w:iCs/>
              </w:rPr>
            </w:pPr>
            <w:r w:rsidRPr="00A925ED">
              <w:rPr>
                <w:rFonts w:asciiTheme="minorHAnsi" w:hAnsiTheme="minorHAnsi"/>
                <w:iCs/>
              </w:rPr>
              <w:t>95% CI</w:t>
            </w:r>
          </w:p>
        </w:tc>
      </w:tr>
      <w:tr w:rsidR="006346B9" w:rsidRPr="00A925ED" w:rsidTr="00274B76">
        <w:tc>
          <w:tcPr>
            <w:tcW w:w="1668" w:type="dxa"/>
            <w:tcBorders>
              <w:top w:val="single" w:sz="4" w:space="0" w:color="auto"/>
            </w:tcBorders>
            <w:shd w:val="clear" w:color="auto" w:fill="auto"/>
          </w:tcPr>
          <w:p w:rsidR="006346B9" w:rsidRPr="00A925ED" w:rsidRDefault="006346B9" w:rsidP="00274B76">
            <w:pPr>
              <w:widowControl w:val="0"/>
              <w:autoSpaceDE w:val="0"/>
              <w:autoSpaceDN w:val="0"/>
              <w:adjustRightInd w:val="0"/>
              <w:rPr>
                <w:rFonts w:asciiTheme="minorHAnsi" w:hAnsiTheme="minorHAnsi"/>
                <w:iCs/>
              </w:rPr>
            </w:pPr>
          </w:p>
          <w:p w:rsidR="006346B9" w:rsidRPr="00A925ED" w:rsidRDefault="00BD6DB4" w:rsidP="00274B76">
            <w:pPr>
              <w:widowControl w:val="0"/>
              <w:autoSpaceDE w:val="0"/>
              <w:autoSpaceDN w:val="0"/>
              <w:adjustRightInd w:val="0"/>
              <w:rPr>
                <w:rFonts w:asciiTheme="minorHAnsi" w:hAnsiTheme="minorHAnsi"/>
                <w:iCs/>
              </w:rPr>
            </w:pPr>
            <w:r>
              <w:rPr>
                <w:rFonts w:asciiTheme="minorHAnsi" w:hAnsiTheme="minorHAnsi"/>
                <w:iCs/>
              </w:rPr>
              <w:t>Women</w:t>
            </w:r>
          </w:p>
          <w:p w:rsidR="006346B9" w:rsidRPr="00A925ED" w:rsidRDefault="006346B9" w:rsidP="00274B76">
            <w:pPr>
              <w:widowControl w:val="0"/>
              <w:autoSpaceDE w:val="0"/>
              <w:autoSpaceDN w:val="0"/>
              <w:adjustRightInd w:val="0"/>
              <w:rPr>
                <w:rFonts w:asciiTheme="minorHAnsi" w:hAnsiTheme="minorHAnsi"/>
                <w:iCs/>
              </w:rPr>
            </w:pPr>
          </w:p>
          <w:p w:rsidR="006346B9" w:rsidRPr="00A925ED" w:rsidRDefault="006346B9" w:rsidP="00274B76">
            <w:pPr>
              <w:widowControl w:val="0"/>
              <w:autoSpaceDE w:val="0"/>
              <w:autoSpaceDN w:val="0"/>
              <w:adjustRightInd w:val="0"/>
              <w:rPr>
                <w:rFonts w:asciiTheme="minorHAnsi" w:hAnsiTheme="minorHAnsi"/>
                <w:iCs/>
              </w:rPr>
            </w:pPr>
          </w:p>
          <w:p w:rsidR="006346B9" w:rsidRPr="00A925ED" w:rsidRDefault="006346B9" w:rsidP="00274B76">
            <w:pPr>
              <w:widowControl w:val="0"/>
              <w:autoSpaceDE w:val="0"/>
              <w:autoSpaceDN w:val="0"/>
              <w:adjustRightInd w:val="0"/>
              <w:rPr>
                <w:rFonts w:asciiTheme="minorHAnsi" w:hAnsiTheme="minorHAnsi"/>
                <w:iCs/>
              </w:rPr>
            </w:pPr>
          </w:p>
          <w:p w:rsidR="006346B9" w:rsidRPr="00A925ED" w:rsidRDefault="006346B9" w:rsidP="00274B76">
            <w:pPr>
              <w:widowControl w:val="0"/>
              <w:autoSpaceDE w:val="0"/>
              <w:autoSpaceDN w:val="0"/>
              <w:adjustRightInd w:val="0"/>
              <w:rPr>
                <w:rFonts w:asciiTheme="minorHAnsi" w:hAnsiTheme="minorHAnsi"/>
                <w:iCs/>
              </w:rPr>
            </w:pPr>
          </w:p>
        </w:tc>
        <w:tc>
          <w:tcPr>
            <w:tcW w:w="3543" w:type="dxa"/>
            <w:tcBorders>
              <w:top w:val="single" w:sz="4" w:space="0" w:color="auto"/>
            </w:tcBorders>
            <w:shd w:val="clear" w:color="auto" w:fill="auto"/>
          </w:tcPr>
          <w:p w:rsidR="006346B9" w:rsidRPr="00A925ED" w:rsidRDefault="006346B9" w:rsidP="00274B76">
            <w:pPr>
              <w:pStyle w:val="MediumGrid1-Accent21"/>
              <w:ind w:left="360"/>
              <w:rPr>
                <w:rFonts w:asciiTheme="minorHAnsi" w:hAnsiTheme="minorHAnsi"/>
                <w:sz w:val="22"/>
                <w:szCs w:val="22"/>
              </w:rPr>
            </w:pPr>
          </w:p>
          <w:p w:rsidR="00D02672" w:rsidRPr="00A925ED" w:rsidRDefault="00D02672" w:rsidP="00D02672">
            <w:pPr>
              <w:pStyle w:val="MediumGrid1-Accent21"/>
              <w:numPr>
                <w:ilvl w:val="0"/>
                <w:numId w:val="7"/>
              </w:numPr>
              <w:rPr>
                <w:rFonts w:asciiTheme="minorHAnsi" w:hAnsiTheme="minorHAnsi"/>
                <w:sz w:val="22"/>
                <w:szCs w:val="22"/>
              </w:rPr>
            </w:pPr>
            <w:r w:rsidRPr="00A925ED">
              <w:rPr>
                <w:rFonts w:asciiTheme="minorHAnsi" w:hAnsiTheme="minorHAnsi"/>
                <w:sz w:val="22"/>
                <w:szCs w:val="22"/>
              </w:rPr>
              <w:t>Meaning and purpose</w:t>
            </w:r>
          </w:p>
          <w:p w:rsidR="00D02672" w:rsidRPr="00A925ED" w:rsidRDefault="00D02672" w:rsidP="00D02672">
            <w:pPr>
              <w:pStyle w:val="MediumGrid1-Accent21"/>
              <w:numPr>
                <w:ilvl w:val="0"/>
                <w:numId w:val="7"/>
              </w:numPr>
              <w:rPr>
                <w:rFonts w:asciiTheme="minorHAnsi" w:hAnsiTheme="minorHAnsi"/>
                <w:sz w:val="22"/>
                <w:szCs w:val="22"/>
              </w:rPr>
            </w:pPr>
            <w:r w:rsidRPr="00A925ED">
              <w:rPr>
                <w:rFonts w:asciiTheme="minorHAnsi" w:hAnsiTheme="minorHAnsi"/>
                <w:sz w:val="22"/>
                <w:szCs w:val="22"/>
              </w:rPr>
              <w:t>Self-esteem</w:t>
            </w:r>
          </w:p>
          <w:p w:rsidR="006346B9" w:rsidRPr="00A925ED" w:rsidRDefault="00D02672" w:rsidP="00D02672">
            <w:pPr>
              <w:pStyle w:val="MediumGrid1-Accent21"/>
              <w:numPr>
                <w:ilvl w:val="0"/>
                <w:numId w:val="7"/>
              </w:numPr>
              <w:rPr>
                <w:rFonts w:asciiTheme="minorHAnsi" w:hAnsiTheme="minorHAnsi"/>
                <w:sz w:val="22"/>
                <w:szCs w:val="22"/>
              </w:rPr>
            </w:pPr>
            <w:r w:rsidRPr="00A925ED">
              <w:rPr>
                <w:rFonts w:asciiTheme="minorHAnsi" w:hAnsiTheme="minorHAnsi"/>
                <w:sz w:val="22"/>
                <w:szCs w:val="22"/>
              </w:rPr>
              <w:t>Friendship satisfaction</w:t>
            </w:r>
          </w:p>
          <w:p w:rsidR="006346B9" w:rsidRPr="00A925ED" w:rsidRDefault="00D02672" w:rsidP="00D02672">
            <w:pPr>
              <w:pStyle w:val="MediumGrid1-Accent21"/>
              <w:numPr>
                <w:ilvl w:val="0"/>
                <w:numId w:val="7"/>
              </w:numPr>
              <w:rPr>
                <w:rFonts w:asciiTheme="minorHAnsi" w:hAnsiTheme="minorHAnsi"/>
                <w:sz w:val="22"/>
                <w:szCs w:val="22"/>
              </w:rPr>
            </w:pPr>
            <w:r w:rsidRPr="00A925ED">
              <w:rPr>
                <w:rFonts w:asciiTheme="minorHAnsi" w:hAnsiTheme="minorHAnsi"/>
                <w:sz w:val="22"/>
                <w:szCs w:val="22"/>
              </w:rPr>
              <w:t>Work satisfaction</w:t>
            </w:r>
          </w:p>
          <w:p w:rsidR="006346B9" w:rsidRPr="00A925ED" w:rsidRDefault="00D02672" w:rsidP="00D02672">
            <w:pPr>
              <w:pStyle w:val="MediumGrid1-Accent21"/>
              <w:numPr>
                <w:ilvl w:val="0"/>
                <w:numId w:val="7"/>
              </w:numPr>
              <w:rPr>
                <w:rFonts w:asciiTheme="minorHAnsi" w:hAnsiTheme="minorHAnsi"/>
                <w:sz w:val="22"/>
                <w:szCs w:val="22"/>
              </w:rPr>
            </w:pPr>
            <w:r w:rsidRPr="00A925ED">
              <w:rPr>
                <w:rFonts w:asciiTheme="minorHAnsi" w:hAnsiTheme="minorHAnsi"/>
                <w:sz w:val="22"/>
                <w:szCs w:val="22"/>
              </w:rPr>
              <w:t>Strengths use</w:t>
            </w:r>
          </w:p>
        </w:tc>
        <w:tc>
          <w:tcPr>
            <w:tcW w:w="993" w:type="dxa"/>
            <w:tcBorders>
              <w:top w:val="single" w:sz="4" w:space="0" w:color="auto"/>
            </w:tcBorders>
            <w:shd w:val="clear" w:color="auto" w:fill="auto"/>
          </w:tcPr>
          <w:p w:rsidR="006346B9" w:rsidRPr="00A925ED" w:rsidRDefault="006346B9" w:rsidP="00274B76">
            <w:pPr>
              <w:rPr>
                <w:rFonts w:asciiTheme="minorHAnsi" w:hAnsiTheme="minorHAnsi"/>
                <w:iCs/>
              </w:rPr>
            </w:pPr>
          </w:p>
          <w:p w:rsidR="006346B9" w:rsidRPr="00A925ED" w:rsidRDefault="006346B9" w:rsidP="00274B76">
            <w:pPr>
              <w:rPr>
                <w:rFonts w:asciiTheme="minorHAnsi" w:hAnsiTheme="minorHAnsi"/>
              </w:rPr>
            </w:pPr>
            <w:r w:rsidRPr="00A925ED">
              <w:rPr>
                <w:rFonts w:asciiTheme="minorHAnsi" w:hAnsiTheme="minorHAnsi"/>
                <w:iCs/>
              </w:rPr>
              <w:t>.</w:t>
            </w:r>
            <w:r w:rsidRPr="00A925ED">
              <w:rPr>
                <w:rFonts w:asciiTheme="minorHAnsi" w:hAnsiTheme="minorHAnsi"/>
              </w:rPr>
              <w:t>2</w:t>
            </w:r>
            <w:r w:rsidR="00C449E0" w:rsidRPr="00A925ED">
              <w:rPr>
                <w:rFonts w:asciiTheme="minorHAnsi" w:hAnsiTheme="minorHAnsi"/>
              </w:rPr>
              <w:t>30</w:t>
            </w:r>
          </w:p>
          <w:p w:rsidR="006346B9" w:rsidRPr="00A925ED" w:rsidRDefault="006346B9" w:rsidP="00274B76">
            <w:pPr>
              <w:rPr>
                <w:rFonts w:asciiTheme="minorHAnsi" w:hAnsiTheme="minorHAnsi"/>
              </w:rPr>
            </w:pPr>
            <w:r w:rsidRPr="00A925ED">
              <w:rPr>
                <w:rFonts w:asciiTheme="minorHAnsi" w:hAnsiTheme="minorHAnsi"/>
              </w:rPr>
              <w:t>.1</w:t>
            </w:r>
            <w:r w:rsidR="00C449E0" w:rsidRPr="00A925ED">
              <w:rPr>
                <w:rFonts w:asciiTheme="minorHAnsi" w:hAnsiTheme="minorHAnsi"/>
              </w:rPr>
              <w:t>81</w:t>
            </w:r>
          </w:p>
          <w:p w:rsidR="006346B9" w:rsidRPr="00A925ED" w:rsidRDefault="006346B9" w:rsidP="00274B76">
            <w:pPr>
              <w:rPr>
                <w:rFonts w:asciiTheme="minorHAnsi" w:hAnsiTheme="minorHAnsi"/>
              </w:rPr>
            </w:pPr>
            <w:r w:rsidRPr="00A925ED">
              <w:rPr>
                <w:rFonts w:asciiTheme="minorHAnsi" w:hAnsiTheme="minorHAnsi"/>
              </w:rPr>
              <w:t>.</w:t>
            </w:r>
            <w:r w:rsidR="00C449E0" w:rsidRPr="00A925ED">
              <w:rPr>
                <w:rFonts w:asciiTheme="minorHAnsi" w:hAnsiTheme="minorHAnsi"/>
              </w:rPr>
              <w:t>102</w:t>
            </w:r>
          </w:p>
          <w:p w:rsidR="006346B9" w:rsidRPr="00A925ED" w:rsidRDefault="006346B9" w:rsidP="00274B76">
            <w:pPr>
              <w:rPr>
                <w:rFonts w:asciiTheme="minorHAnsi" w:hAnsiTheme="minorHAnsi"/>
              </w:rPr>
            </w:pPr>
            <w:r w:rsidRPr="00A925ED">
              <w:rPr>
                <w:rFonts w:asciiTheme="minorHAnsi" w:hAnsiTheme="minorHAnsi"/>
              </w:rPr>
              <w:t>.09</w:t>
            </w:r>
            <w:r w:rsidR="00C449E0" w:rsidRPr="00A925ED">
              <w:rPr>
                <w:rFonts w:asciiTheme="minorHAnsi" w:hAnsiTheme="minorHAnsi"/>
              </w:rPr>
              <w:t>7</w:t>
            </w:r>
          </w:p>
          <w:p w:rsidR="006346B9" w:rsidRPr="00A925ED" w:rsidRDefault="006346B9" w:rsidP="00C449E0">
            <w:pPr>
              <w:widowControl w:val="0"/>
              <w:autoSpaceDE w:val="0"/>
              <w:autoSpaceDN w:val="0"/>
              <w:adjustRightInd w:val="0"/>
              <w:rPr>
                <w:rFonts w:asciiTheme="minorHAnsi" w:hAnsiTheme="minorHAnsi"/>
                <w:iCs/>
              </w:rPr>
            </w:pPr>
            <w:r w:rsidRPr="00A925ED">
              <w:rPr>
                <w:rFonts w:asciiTheme="minorHAnsi" w:hAnsiTheme="minorHAnsi"/>
              </w:rPr>
              <w:t>.09</w:t>
            </w:r>
            <w:r w:rsidR="00C449E0" w:rsidRPr="00A925ED">
              <w:rPr>
                <w:rFonts w:asciiTheme="minorHAnsi" w:hAnsiTheme="minorHAnsi"/>
              </w:rPr>
              <w:t>4</w:t>
            </w:r>
          </w:p>
        </w:tc>
        <w:tc>
          <w:tcPr>
            <w:tcW w:w="567" w:type="dxa"/>
            <w:tcBorders>
              <w:top w:val="single" w:sz="4" w:space="0" w:color="auto"/>
            </w:tcBorders>
            <w:shd w:val="clear" w:color="auto" w:fill="auto"/>
          </w:tcPr>
          <w:p w:rsidR="006346B9" w:rsidRPr="00A925ED" w:rsidRDefault="006346B9" w:rsidP="00274B76">
            <w:pPr>
              <w:widowControl w:val="0"/>
              <w:autoSpaceDE w:val="0"/>
              <w:autoSpaceDN w:val="0"/>
              <w:adjustRightInd w:val="0"/>
              <w:rPr>
                <w:rFonts w:asciiTheme="minorHAnsi" w:hAnsiTheme="minorHAnsi"/>
                <w:iCs/>
              </w:rPr>
            </w:pPr>
          </w:p>
          <w:p w:rsidR="006346B9" w:rsidRPr="00A925ED" w:rsidRDefault="00D02672" w:rsidP="00274B76">
            <w:pPr>
              <w:widowControl w:val="0"/>
              <w:autoSpaceDE w:val="0"/>
              <w:autoSpaceDN w:val="0"/>
              <w:adjustRightInd w:val="0"/>
              <w:rPr>
                <w:rFonts w:asciiTheme="minorHAnsi" w:hAnsiTheme="minorHAnsi"/>
                <w:iCs/>
              </w:rPr>
            </w:pPr>
            <w:r w:rsidRPr="00A925ED">
              <w:rPr>
                <w:rFonts w:asciiTheme="minorHAnsi" w:hAnsiTheme="minorHAnsi"/>
                <w:iCs/>
              </w:rPr>
              <w:t>.00</w:t>
            </w:r>
          </w:p>
          <w:p w:rsidR="006346B9" w:rsidRPr="00A925ED" w:rsidRDefault="00D02672" w:rsidP="00274B76">
            <w:pPr>
              <w:widowControl w:val="0"/>
              <w:autoSpaceDE w:val="0"/>
              <w:autoSpaceDN w:val="0"/>
              <w:adjustRightInd w:val="0"/>
              <w:rPr>
                <w:rFonts w:asciiTheme="minorHAnsi" w:hAnsiTheme="minorHAnsi"/>
                <w:iCs/>
              </w:rPr>
            </w:pPr>
            <w:r w:rsidRPr="00A925ED">
              <w:rPr>
                <w:rFonts w:asciiTheme="minorHAnsi" w:hAnsiTheme="minorHAnsi"/>
                <w:iCs/>
              </w:rPr>
              <w:t>.00</w:t>
            </w:r>
          </w:p>
          <w:p w:rsidR="006346B9" w:rsidRPr="00A925ED" w:rsidRDefault="00D02672" w:rsidP="00274B76">
            <w:pPr>
              <w:widowControl w:val="0"/>
              <w:autoSpaceDE w:val="0"/>
              <w:autoSpaceDN w:val="0"/>
              <w:adjustRightInd w:val="0"/>
              <w:rPr>
                <w:rFonts w:asciiTheme="minorHAnsi" w:hAnsiTheme="minorHAnsi"/>
                <w:iCs/>
              </w:rPr>
            </w:pPr>
            <w:r w:rsidRPr="00A925ED">
              <w:rPr>
                <w:rFonts w:asciiTheme="minorHAnsi" w:hAnsiTheme="minorHAnsi"/>
                <w:iCs/>
              </w:rPr>
              <w:t>.00</w:t>
            </w:r>
          </w:p>
          <w:p w:rsidR="006346B9" w:rsidRPr="00A925ED" w:rsidRDefault="00D02672" w:rsidP="00274B76">
            <w:pPr>
              <w:widowControl w:val="0"/>
              <w:autoSpaceDE w:val="0"/>
              <w:autoSpaceDN w:val="0"/>
              <w:adjustRightInd w:val="0"/>
              <w:rPr>
                <w:rFonts w:asciiTheme="minorHAnsi" w:hAnsiTheme="minorHAnsi"/>
                <w:iCs/>
              </w:rPr>
            </w:pPr>
            <w:r w:rsidRPr="00A925ED">
              <w:rPr>
                <w:rFonts w:asciiTheme="minorHAnsi" w:hAnsiTheme="minorHAnsi"/>
                <w:iCs/>
              </w:rPr>
              <w:t>.00</w:t>
            </w:r>
          </w:p>
          <w:p w:rsidR="006346B9" w:rsidRPr="00A925ED" w:rsidRDefault="00D02672" w:rsidP="00274B76">
            <w:pPr>
              <w:widowControl w:val="0"/>
              <w:autoSpaceDE w:val="0"/>
              <w:autoSpaceDN w:val="0"/>
              <w:adjustRightInd w:val="0"/>
              <w:rPr>
                <w:rFonts w:asciiTheme="minorHAnsi" w:hAnsiTheme="minorHAnsi"/>
                <w:iCs/>
              </w:rPr>
            </w:pPr>
            <w:r w:rsidRPr="00A925ED">
              <w:rPr>
                <w:rFonts w:asciiTheme="minorHAnsi" w:hAnsiTheme="minorHAnsi"/>
                <w:iCs/>
              </w:rPr>
              <w:t>.00</w:t>
            </w:r>
          </w:p>
        </w:tc>
        <w:tc>
          <w:tcPr>
            <w:tcW w:w="1559" w:type="dxa"/>
            <w:tcBorders>
              <w:top w:val="single" w:sz="4" w:space="0" w:color="auto"/>
            </w:tcBorders>
            <w:shd w:val="clear" w:color="auto" w:fill="auto"/>
          </w:tcPr>
          <w:p w:rsidR="006346B9" w:rsidRPr="00A925ED" w:rsidRDefault="006346B9" w:rsidP="00274B76">
            <w:pPr>
              <w:widowControl w:val="0"/>
              <w:autoSpaceDE w:val="0"/>
              <w:autoSpaceDN w:val="0"/>
              <w:adjustRightInd w:val="0"/>
              <w:rPr>
                <w:rFonts w:asciiTheme="minorHAnsi" w:hAnsiTheme="minorHAnsi"/>
                <w:iCs/>
              </w:rPr>
            </w:pPr>
          </w:p>
          <w:p w:rsidR="006346B9" w:rsidRPr="00A925ED" w:rsidRDefault="006346B9" w:rsidP="00274B76">
            <w:pPr>
              <w:widowControl w:val="0"/>
              <w:autoSpaceDE w:val="0"/>
              <w:autoSpaceDN w:val="0"/>
              <w:adjustRightInd w:val="0"/>
              <w:rPr>
                <w:rFonts w:asciiTheme="minorHAnsi" w:hAnsiTheme="minorHAnsi"/>
                <w:iCs/>
              </w:rPr>
            </w:pPr>
            <w:r w:rsidRPr="00A925ED">
              <w:rPr>
                <w:rFonts w:asciiTheme="minorHAnsi" w:hAnsiTheme="minorHAnsi"/>
                <w:iCs/>
              </w:rPr>
              <w:t>[</w:t>
            </w:r>
            <w:r w:rsidR="00AC161E" w:rsidRPr="00A925ED">
              <w:rPr>
                <w:rFonts w:asciiTheme="minorHAnsi" w:hAnsiTheme="minorHAnsi"/>
                <w:iCs/>
              </w:rPr>
              <w:t>1.77</w:t>
            </w:r>
            <w:r w:rsidRPr="00A925ED">
              <w:rPr>
                <w:rFonts w:asciiTheme="minorHAnsi" w:hAnsiTheme="minorHAnsi"/>
                <w:iCs/>
              </w:rPr>
              <w:t xml:space="preserve">, </w:t>
            </w:r>
            <w:r w:rsidR="00AC161E" w:rsidRPr="00A925ED">
              <w:rPr>
                <w:rFonts w:asciiTheme="minorHAnsi" w:hAnsiTheme="minorHAnsi"/>
                <w:iCs/>
              </w:rPr>
              <w:t>2.44</w:t>
            </w:r>
            <w:r w:rsidRPr="00A925ED">
              <w:rPr>
                <w:rFonts w:asciiTheme="minorHAnsi" w:hAnsiTheme="minorHAnsi"/>
                <w:iCs/>
              </w:rPr>
              <w:t>]</w:t>
            </w:r>
          </w:p>
          <w:p w:rsidR="006346B9" w:rsidRPr="00A925ED" w:rsidRDefault="006346B9" w:rsidP="00274B76">
            <w:pPr>
              <w:widowControl w:val="0"/>
              <w:autoSpaceDE w:val="0"/>
              <w:autoSpaceDN w:val="0"/>
              <w:adjustRightInd w:val="0"/>
              <w:rPr>
                <w:rFonts w:asciiTheme="minorHAnsi" w:hAnsiTheme="minorHAnsi"/>
                <w:iCs/>
              </w:rPr>
            </w:pPr>
            <w:r w:rsidRPr="00A925ED">
              <w:rPr>
                <w:rFonts w:asciiTheme="minorHAnsi" w:hAnsiTheme="minorHAnsi"/>
                <w:iCs/>
              </w:rPr>
              <w:t>[</w:t>
            </w:r>
            <w:r w:rsidR="00AC161E" w:rsidRPr="00A925ED">
              <w:rPr>
                <w:rFonts w:asciiTheme="minorHAnsi" w:hAnsiTheme="minorHAnsi"/>
                <w:iCs/>
              </w:rPr>
              <w:t>1.13</w:t>
            </w:r>
            <w:r w:rsidRPr="00A925ED">
              <w:rPr>
                <w:rFonts w:asciiTheme="minorHAnsi" w:hAnsiTheme="minorHAnsi"/>
                <w:iCs/>
              </w:rPr>
              <w:t xml:space="preserve">, </w:t>
            </w:r>
            <w:r w:rsidR="00AC161E" w:rsidRPr="00A925ED">
              <w:rPr>
                <w:rFonts w:asciiTheme="minorHAnsi" w:hAnsiTheme="minorHAnsi"/>
                <w:iCs/>
              </w:rPr>
              <w:t>1.73</w:t>
            </w:r>
            <w:r w:rsidRPr="00A925ED">
              <w:rPr>
                <w:rFonts w:asciiTheme="minorHAnsi" w:hAnsiTheme="minorHAnsi"/>
                <w:iCs/>
              </w:rPr>
              <w:t>]</w:t>
            </w:r>
          </w:p>
          <w:p w:rsidR="006346B9" w:rsidRPr="00A925ED" w:rsidRDefault="006346B9" w:rsidP="00274B76">
            <w:pPr>
              <w:widowControl w:val="0"/>
              <w:autoSpaceDE w:val="0"/>
              <w:autoSpaceDN w:val="0"/>
              <w:adjustRightInd w:val="0"/>
              <w:rPr>
                <w:rFonts w:asciiTheme="minorHAnsi" w:hAnsiTheme="minorHAnsi"/>
                <w:iCs/>
              </w:rPr>
            </w:pPr>
            <w:r w:rsidRPr="00A925ED">
              <w:rPr>
                <w:rFonts w:asciiTheme="minorHAnsi" w:hAnsiTheme="minorHAnsi"/>
                <w:iCs/>
              </w:rPr>
              <w:t>[</w:t>
            </w:r>
            <w:r w:rsidR="00AC161E" w:rsidRPr="00A925ED">
              <w:rPr>
                <w:rFonts w:asciiTheme="minorHAnsi" w:hAnsiTheme="minorHAnsi"/>
                <w:iCs/>
              </w:rPr>
              <w:t>0.23</w:t>
            </w:r>
            <w:r w:rsidRPr="00A925ED">
              <w:rPr>
                <w:rFonts w:asciiTheme="minorHAnsi" w:hAnsiTheme="minorHAnsi"/>
                <w:iCs/>
              </w:rPr>
              <w:t>, 0.</w:t>
            </w:r>
            <w:r w:rsidR="00AC161E" w:rsidRPr="00A925ED">
              <w:rPr>
                <w:rFonts w:asciiTheme="minorHAnsi" w:hAnsiTheme="minorHAnsi"/>
                <w:iCs/>
              </w:rPr>
              <w:t>50</w:t>
            </w:r>
            <w:r w:rsidRPr="00A925ED">
              <w:rPr>
                <w:rFonts w:asciiTheme="minorHAnsi" w:hAnsiTheme="minorHAnsi"/>
                <w:iCs/>
              </w:rPr>
              <w:t>]</w:t>
            </w:r>
          </w:p>
          <w:p w:rsidR="006346B9" w:rsidRPr="00A925ED" w:rsidRDefault="006346B9" w:rsidP="00274B76">
            <w:pPr>
              <w:widowControl w:val="0"/>
              <w:autoSpaceDE w:val="0"/>
              <w:autoSpaceDN w:val="0"/>
              <w:adjustRightInd w:val="0"/>
              <w:rPr>
                <w:rFonts w:asciiTheme="minorHAnsi" w:hAnsiTheme="minorHAnsi"/>
                <w:iCs/>
              </w:rPr>
            </w:pPr>
            <w:r w:rsidRPr="00A925ED">
              <w:rPr>
                <w:rFonts w:asciiTheme="minorHAnsi" w:hAnsiTheme="minorHAnsi"/>
                <w:iCs/>
              </w:rPr>
              <w:t>[0.1</w:t>
            </w:r>
            <w:r w:rsidR="00AC161E" w:rsidRPr="00A925ED">
              <w:rPr>
                <w:rFonts w:asciiTheme="minorHAnsi" w:hAnsiTheme="minorHAnsi"/>
                <w:iCs/>
              </w:rPr>
              <w:t>7</w:t>
            </w:r>
            <w:r w:rsidRPr="00A925ED">
              <w:rPr>
                <w:rFonts w:asciiTheme="minorHAnsi" w:hAnsiTheme="minorHAnsi"/>
                <w:iCs/>
              </w:rPr>
              <w:t xml:space="preserve">, </w:t>
            </w:r>
            <w:r w:rsidR="00AC161E" w:rsidRPr="00A925ED">
              <w:rPr>
                <w:rFonts w:asciiTheme="minorHAnsi" w:hAnsiTheme="minorHAnsi"/>
                <w:iCs/>
              </w:rPr>
              <w:t>0.48</w:t>
            </w:r>
            <w:r w:rsidRPr="00A925ED">
              <w:rPr>
                <w:rFonts w:asciiTheme="minorHAnsi" w:hAnsiTheme="minorHAnsi"/>
                <w:iCs/>
              </w:rPr>
              <w:t>]</w:t>
            </w:r>
          </w:p>
          <w:p w:rsidR="006346B9" w:rsidRPr="00A925ED" w:rsidRDefault="006346B9" w:rsidP="00AC161E">
            <w:pPr>
              <w:widowControl w:val="0"/>
              <w:autoSpaceDE w:val="0"/>
              <w:autoSpaceDN w:val="0"/>
              <w:adjustRightInd w:val="0"/>
              <w:rPr>
                <w:rFonts w:asciiTheme="minorHAnsi" w:hAnsiTheme="minorHAnsi"/>
                <w:iCs/>
              </w:rPr>
            </w:pPr>
            <w:r w:rsidRPr="00A925ED">
              <w:rPr>
                <w:rFonts w:asciiTheme="minorHAnsi" w:hAnsiTheme="minorHAnsi"/>
                <w:iCs/>
              </w:rPr>
              <w:t>[0.</w:t>
            </w:r>
            <w:r w:rsidR="00AC161E" w:rsidRPr="00A925ED">
              <w:rPr>
                <w:rFonts w:asciiTheme="minorHAnsi" w:hAnsiTheme="minorHAnsi"/>
                <w:iCs/>
              </w:rPr>
              <w:t>59</w:t>
            </w:r>
            <w:r w:rsidRPr="00A925ED">
              <w:rPr>
                <w:rFonts w:asciiTheme="minorHAnsi" w:hAnsiTheme="minorHAnsi"/>
                <w:iCs/>
              </w:rPr>
              <w:t>, 1.</w:t>
            </w:r>
            <w:r w:rsidR="00AC161E" w:rsidRPr="00A925ED">
              <w:rPr>
                <w:rFonts w:asciiTheme="minorHAnsi" w:hAnsiTheme="minorHAnsi"/>
                <w:iCs/>
              </w:rPr>
              <w:t>31</w:t>
            </w:r>
            <w:r w:rsidRPr="00A925ED">
              <w:rPr>
                <w:rFonts w:asciiTheme="minorHAnsi" w:hAnsiTheme="minorHAnsi"/>
                <w:iCs/>
              </w:rPr>
              <w:t>]</w:t>
            </w:r>
          </w:p>
        </w:tc>
      </w:tr>
      <w:tr w:rsidR="006346B9" w:rsidRPr="00A925ED" w:rsidTr="00274B76">
        <w:tc>
          <w:tcPr>
            <w:tcW w:w="1668" w:type="dxa"/>
            <w:shd w:val="clear" w:color="auto" w:fill="auto"/>
          </w:tcPr>
          <w:p w:rsidR="006346B9" w:rsidRPr="00A925ED" w:rsidRDefault="006346B9" w:rsidP="00274B76">
            <w:pPr>
              <w:widowControl w:val="0"/>
              <w:autoSpaceDE w:val="0"/>
              <w:autoSpaceDN w:val="0"/>
              <w:adjustRightInd w:val="0"/>
              <w:spacing w:line="120" w:lineRule="auto"/>
              <w:rPr>
                <w:rFonts w:asciiTheme="minorHAnsi" w:hAnsiTheme="minorHAnsi"/>
                <w:iCs/>
              </w:rPr>
            </w:pPr>
          </w:p>
        </w:tc>
        <w:tc>
          <w:tcPr>
            <w:tcW w:w="3543" w:type="dxa"/>
            <w:shd w:val="clear" w:color="auto" w:fill="auto"/>
          </w:tcPr>
          <w:p w:rsidR="006346B9" w:rsidRPr="00A925ED" w:rsidRDefault="006346B9" w:rsidP="00274B76">
            <w:pPr>
              <w:widowControl w:val="0"/>
              <w:autoSpaceDE w:val="0"/>
              <w:autoSpaceDN w:val="0"/>
              <w:adjustRightInd w:val="0"/>
              <w:spacing w:line="120" w:lineRule="auto"/>
              <w:ind w:left="360"/>
              <w:rPr>
                <w:rFonts w:asciiTheme="minorHAnsi" w:hAnsiTheme="minorHAnsi"/>
                <w:iCs/>
              </w:rPr>
            </w:pPr>
          </w:p>
        </w:tc>
        <w:tc>
          <w:tcPr>
            <w:tcW w:w="993" w:type="dxa"/>
            <w:shd w:val="clear" w:color="auto" w:fill="auto"/>
          </w:tcPr>
          <w:p w:rsidR="006346B9" w:rsidRPr="00A925ED" w:rsidRDefault="006346B9" w:rsidP="00274B76">
            <w:pPr>
              <w:widowControl w:val="0"/>
              <w:autoSpaceDE w:val="0"/>
              <w:autoSpaceDN w:val="0"/>
              <w:adjustRightInd w:val="0"/>
              <w:spacing w:line="120" w:lineRule="auto"/>
              <w:rPr>
                <w:rFonts w:asciiTheme="minorHAnsi" w:hAnsiTheme="minorHAnsi"/>
                <w:iCs/>
              </w:rPr>
            </w:pPr>
          </w:p>
        </w:tc>
        <w:tc>
          <w:tcPr>
            <w:tcW w:w="567" w:type="dxa"/>
            <w:shd w:val="clear" w:color="auto" w:fill="auto"/>
          </w:tcPr>
          <w:p w:rsidR="006346B9" w:rsidRPr="00A925ED" w:rsidRDefault="006346B9" w:rsidP="00274B76">
            <w:pPr>
              <w:widowControl w:val="0"/>
              <w:autoSpaceDE w:val="0"/>
              <w:autoSpaceDN w:val="0"/>
              <w:adjustRightInd w:val="0"/>
              <w:spacing w:line="120" w:lineRule="auto"/>
              <w:rPr>
                <w:rFonts w:asciiTheme="minorHAnsi" w:hAnsiTheme="minorHAnsi"/>
                <w:iCs/>
              </w:rPr>
            </w:pPr>
          </w:p>
        </w:tc>
        <w:tc>
          <w:tcPr>
            <w:tcW w:w="1559" w:type="dxa"/>
            <w:shd w:val="clear" w:color="auto" w:fill="auto"/>
          </w:tcPr>
          <w:p w:rsidR="006346B9" w:rsidRPr="00A925ED" w:rsidRDefault="006346B9" w:rsidP="00274B76">
            <w:pPr>
              <w:widowControl w:val="0"/>
              <w:autoSpaceDE w:val="0"/>
              <w:autoSpaceDN w:val="0"/>
              <w:adjustRightInd w:val="0"/>
              <w:spacing w:line="120" w:lineRule="auto"/>
              <w:rPr>
                <w:rFonts w:asciiTheme="minorHAnsi" w:hAnsiTheme="minorHAnsi"/>
                <w:iCs/>
              </w:rPr>
            </w:pPr>
          </w:p>
        </w:tc>
      </w:tr>
      <w:tr w:rsidR="006346B9" w:rsidRPr="00A925ED" w:rsidTr="00274B76">
        <w:tc>
          <w:tcPr>
            <w:tcW w:w="1668" w:type="dxa"/>
            <w:shd w:val="clear" w:color="auto" w:fill="auto"/>
          </w:tcPr>
          <w:p w:rsidR="006346B9" w:rsidRPr="00A925ED" w:rsidRDefault="00BD6DB4" w:rsidP="00274B76">
            <w:pPr>
              <w:widowControl w:val="0"/>
              <w:autoSpaceDE w:val="0"/>
              <w:autoSpaceDN w:val="0"/>
              <w:adjustRightInd w:val="0"/>
              <w:rPr>
                <w:rFonts w:asciiTheme="minorHAnsi" w:hAnsiTheme="minorHAnsi"/>
                <w:iCs/>
              </w:rPr>
            </w:pPr>
            <w:r>
              <w:rPr>
                <w:rFonts w:asciiTheme="minorHAnsi" w:hAnsiTheme="minorHAnsi"/>
                <w:iCs/>
              </w:rPr>
              <w:t>Men</w:t>
            </w:r>
          </w:p>
        </w:tc>
        <w:tc>
          <w:tcPr>
            <w:tcW w:w="3543" w:type="dxa"/>
            <w:shd w:val="clear" w:color="auto" w:fill="auto"/>
          </w:tcPr>
          <w:p w:rsidR="00C449E0" w:rsidRPr="00A925ED" w:rsidRDefault="00AC161E" w:rsidP="00C449E0">
            <w:pPr>
              <w:pStyle w:val="MediumGrid1-Accent21"/>
              <w:numPr>
                <w:ilvl w:val="0"/>
                <w:numId w:val="8"/>
              </w:numPr>
              <w:rPr>
                <w:rFonts w:asciiTheme="minorHAnsi" w:hAnsiTheme="minorHAnsi"/>
                <w:sz w:val="22"/>
                <w:szCs w:val="22"/>
              </w:rPr>
            </w:pPr>
            <w:r w:rsidRPr="00A925ED">
              <w:rPr>
                <w:rFonts w:asciiTheme="minorHAnsi" w:hAnsiTheme="minorHAnsi"/>
                <w:sz w:val="22"/>
                <w:szCs w:val="22"/>
              </w:rPr>
              <w:t>Self-</w:t>
            </w:r>
            <w:r w:rsidR="00C449E0" w:rsidRPr="00A925ED">
              <w:rPr>
                <w:rFonts w:asciiTheme="minorHAnsi" w:hAnsiTheme="minorHAnsi"/>
                <w:sz w:val="22"/>
                <w:szCs w:val="22"/>
              </w:rPr>
              <w:t>esteem</w:t>
            </w:r>
          </w:p>
          <w:p w:rsidR="006346B9" w:rsidRPr="00A925ED" w:rsidRDefault="00C449E0" w:rsidP="006346B9">
            <w:pPr>
              <w:pStyle w:val="MediumGrid1-Accent21"/>
              <w:numPr>
                <w:ilvl w:val="0"/>
                <w:numId w:val="8"/>
              </w:numPr>
              <w:rPr>
                <w:rFonts w:asciiTheme="minorHAnsi" w:hAnsiTheme="minorHAnsi"/>
                <w:sz w:val="22"/>
                <w:szCs w:val="22"/>
              </w:rPr>
            </w:pPr>
            <w:r w:rsidRPr="00A925ED">
              <w:rPr>
                <w:rFonts w:asciiTheme="minorHAnsi" w:hAnsiTheme="minorHAnsi"/>
                <w:sz w:val="22"/>
                <w:szCs w:val="22"/>
              </w:rPr>
              <w:t>Meaning and purpose</w:t>
            </w:r>
          </w:p>
          <w:p w:rsidR="006346B9" w:rsidRPr="00A925ED" w:rsidRDefault="00C449E0" w:rsidP="006346B9">
            <w:pPr>
              <w:pStyle w:val="MediumGrid1-Accent21"/>
              <w:numPr>
                <w:ilvl w:val="0"/>
                <w:numId w:val="8"/>
              </w:numPr>
              <w:rPr>
                <w:rFonts w:asciiTheme="minorHAnsi" w:hAnsiTheme="minorHAnsi"/>
                <w:sz w:val="22"/>
                <w:szCs w:val="22"/>
              </w:rPr>
            </w:pPr>
            <w:r w:rsidRPr="00A925ED">
              <w:rPr>
                <w:rFonts w:asciiTheme="minorHAnsi" w:hAnsiTheme="minorHAnsi"/>
                <w:sz w:val="22"/>
                <w:szCs w:val="22"/>
              </w:rPr>
              <w:t>Feeling respected</w:t>
            </w:r>
          </w:p>
          <w:p w:rsidR="006346B9" w:rsidRPr="00A925ED" w:rsidRDefault="00C449E0" w:rsidP="006346B9">
            <w:pPr>
              <w:pStyle w:val="MediumGrid1-Accent21"/>
              <w:numPr>
                <w:ilvl w:val="0"/>
                <w:numId w:val="8"/>
              </w:numPr>
              <w:rPr>
                <w:rFonts w:asciiTheme="minorHAnsi" w:hAnsiTheme="minorHAnsi"/>
                <w:sz w:val="22"/>
                <w:szCs w:val="22"/>
              </w:rPr>
            </w:pPr>
            <w:r w:rsidRPr="00A925ED">
              <w:rPr>
                <w:rFonts w:asciiTheme="minorHAnsi" w:hAnsiTheme="minorHAnsi"/>
                <w:sz w:val="22"/>
                <w:szCs w:val="22"/>
              </w:rPr>
              <w:t>Strengths use</w:t>
            </w:r>
          </w:p>
          <w:p w:rsidR="006346B9" w:rsidRPr="00A925ED" w:rsidRDefault="00C449E0" w:rsidP="00C449E0">
            <w:pPr>
              <w:widowControl w:val="0"/>
              <w:numPr>
                <w:ilvl w:val="0"/>
                <w:numId w:val="8"/>
              </w:numPr>
              <w:autoSpaceDE w:val="0"/>
              <w:autoSpaceDN w:val="0"/>
              <w:adjustRightInd w:val="0"/>
              <w:rPr>
                <w:rFonts w:asciiTheme="minorHAnsi" w:hAnsiTheme="minorHAnsi"/>
                <w:iCs/>
              </w:rPr>
            </w:pPr>
            <w:r w:rsidRPr="00A925ED">
              <w:rPr>
                <w:rFonts w:asciiTheme="minorHAnsi" w:hAnsiTheme="minorHAnsi"/>
              </w:rPr>
              <w:t xml:space="preserve">Spirituality </w:t>
            </w:r>
          </w:p>
        </w:tc>
        <w:tc>
          <w:tcPr>
            <w:tcW w:w="993" w:type="dxa"/>
            <w:shd w:val="clear" w:color="auto" w:fill="auto"/>
          </w:tcPr>
          <w:p w:rsidR="006346B9" w:rsidRPr="00A925ED" w:rsidRDefault="006346B9" w:rsidP="00274B76">
            <w:pPr>
              <w:rPr>
                <w:rFonts w:asciiTheme="minorHAnsi" w:hAnsiTheme="minorHAnsi"/>
              </w:rPr>
            </w:pPr>
            <w:r w:rsidRPr="00A925ED">
              <w:rPr>
                <w:rFonts w:asciiTheme="minorHAnsi" w:hAnsiTheme="minorHAnsi"/>
              </w:rPr>
              <w:t>.238</w:t>
            </w:r>
          </w:p>
          <w:p w:rsidR="006346B9" w:rsidRPr="00A925ED" w:rsidRDefault="006346B9" w:rsidP="00274B76">
            <w:pPr>
              <w:rPr>
                <w:rFonts w:asciiTheme="minorHAnsi" w:hAnsiTheme="minorHAnsi"/>
              </w:rPr>
            </w:pPr>
            <w:r w:rsidRPr="00A925ED">
              <w:rPr>
                <w:rFonts w:asciiTheme="minorHAnsi" w:hAnsiTheme="minorHAnsi"/>
              </w:rPr>
              <w:t>.</w:t>
            </w:r>
            <w:r w:rsidR="00C449E0" w:rsidRPr="00A925ED">
              <w:rPr>
                <w:rFonts w:asciiTheme="minorHAnsi" w:hAnsiTheme="minorHAnsi"/>
              </w:rPr>
              <w:t>230</w:t>
            </w:r>
          </w:p>
          <w:p w:rsidR="006346B9" w:rsidRPr="00A925ED" w:rsidRDefault="006346B9" w:rsidP="00274B76">
            <w:pPr>
              <w:rPr>
                <w:rFonts w:asciiTheme="minorHAnsi" w:hAnsiTheme="minorHAnsi"/>
              </w:rPr>
            </w:pPr>
            <w:r w:rsidRPr="00A925ED">
              <w:rPr>
                <w:rFonts w:asciiTheme="minorHAnsi" w:hAnsiTheme="minorHAnsi"/>
              </w:rPr>
              <w:t>.1</w:t>
            </w:r>
            <w:r w:rsidR="00C449E0" w:rsidRPr="00A925ED">
              <w:rPr>
                <w:rFonts w:asciiTheme="minorHAnsi" w:hAnsiTheme="minorHAnsi"/>
              </w:rPr>
              <w:t>07</w:t>
            </w:r>
          </w:p>
          <w:p w:rsidR="006346B9" w:rsidRPr="00A925ED" w:rsidRDefault="006346B9" w:rsidP="00274B76">
            <w:pPr>
              <w:rPr>
                <w:rFonts w:asciiTheme="minorHAnsi" w:hAnsiTheme="minorHAnsi"/>
              </w:rPr>
            </w:pPr>
            <w:r w:rsidRPr="00A925ED">
              <w:rPr>
                <w:rFonts w:asciiTheme="minorHAnsi" w:hAnsiTheme="minorHAnsi"/>
              </w:rPr>
              <w:t>.</w:t>
            </w:r>
            <w:r w:rsidR="00C449E0" w:rsidRPr="00A925ED">
              <w:rPr>
                <w:rFonts w:asciiTheme="minorHAnsi" w:hAnsiTheme="minorHAnsi"/>
              </w:rPr>
              <w:t>086</w:t>
            </w:r>
          </w:p>
          <w:p w:rsidR="006346B9" w:rsidRPr="00A925ED" w:rsidRDefault="006346B9" w:rsidP="00C449E0">
            <w:pPr>
              <w:widowControl w:val="0"/>
              <w:autoSpaceDE w:val="0"/>
              <w:autoSpaceDN w:val="0"/>
              <w:adjustRightInd w:val="0"/>
              <w:rPr>
                <w:rFonts w:asciiTheme="minorHAnsi" w:hAnsiTheme="minorHAnsi"/>
                <w:iCs/>
              </w:rPr>
            </w:pPr>
            <w:r w:rsidRPr="00A925ED">
              <w:rPr>
                <w:rFonts w:asciiTheme="minorHAnsi" w:hAnsiTheme="minorHAnsi"/>
              </w:rPr>
              <w:t>.</w:t>
            </w:r>
            <w:r w:rsidR="00C449E0" w:rsidRPr="00A925ED">
              <w:rPr>
                <w:rFonts w:asciiTheme="minorHAnsi" w:hAnsiTheme="minorHAnsi"/>
              </w:rPr>
              <w:t>081</w:t>
            </w:r>
          </w:p>
        </w:tc>
        <w:tc>
          <w:tcPr>
            <w:tcW w:w="567" w:type="dxa"/>
            <w:shd w:val="clear" w:color="auto" w:fill="auto"/>
          </w:tcPr>
          <w:p w:rsidR="006346B9" w:rsidRPr="00A925ED" w:rsidRDefault="00D02672" w:rsidP="00274B76">
            <w:pPr>
              <w:widowControl w:val="0"/>
              <w:autoSpaceDE w:val="0"/>
              <w:autoSpaceDN w:val="0"/>
              <w:adjustRightInd w:val="0"/>
              <w:rPr>
                <w:rFonts w:asciiTheme="minorHAnsi" w:hAnsiTheme="minorHAnsi"/>
                <w:iCs/>
              </w:rPr>
            </w:pPr>
            <w:r w:rsidRPr="00A925ED">
              <w:rPr>
                <w:rFonts w:asciiTheme="minorHAnsi" w:hAnsiTheme="minorHAnsi"/>
                <w:iCs/>
              </w:rPr>
              <w:t>.00</w:t>
            </w:r>
          </w:p>
          <w:p w:rsidR="006346B9" w:rsidRPr="00A925ED" w:rsidRDefault="00D02672" w:rsidP="00274B76">
            <w:pPr>
              <w:widowControl w:val="0"/>
              <w:autoSpaceDE w:val="0"/>
              <w:autoSpaceDN w:val="0"/>
              <w:adjustRightInd w:val="0"/>
              <w:rPr>
                <w:rFonts w:asciiTheme="minorHAnsi" w:hAnsiTheme="minorHAnsi"/>
                <w:iCs/>
              </w:rPr>
            </w:pPr>
            <w:r w:rsidRPr="00A925ED">
              <w:rPr>
                <w:rFonts w:asciiTheme="minorHAnsi" w:hAnsiTheme="minorHAnsi"/>
                <w:iCs/>
              </w:rPr>
              <w:t>.00</w:t>
            </w:r>
          </w:p>
          <w:p w:rsidR="006346B9" w:rsidRPr="00A925ED" w:rsidRDefault="00D02672" w:rsidP="00274B76">
            <w:pPr>
              <w:widowControl w:val="0"/>
              <w:autoSpaceDE w:val="0"/>
              <w:autoSpaceDN w:val="0"/>
              <w:adjustRightInd w:val="0"/>
              <w:rPr>
                <w:rFonts w:asciiTheme="minorHAnsi" w:hAnsiTheme="minorHAnsi"/>
                <w:iCs/>
              </w:rPr>
            </w:pPr>
            <w:r w:rsidRPr="00A925ED">
              <w:rPr>
                <w:rFonts w:asciiTheme="minorHAnsi" w:hAnsiTheme="minorHAnsi"/>
                <w:iCs/>
              </w:rPr>
              <w:t>.00</w:t>
            </w:r>
          </w:p>
          <w:p w:rsidR="006346B9" w:rsidRPr="00A925ED" w:rsidRDefault="00D02672" w:rsidP="00274B76">
            <w:pPr>
              <w:widowControl w:val="0"/>
              <w:autoSpaceDE w:val="0"/>
              <w:autoSpaceDN w:val="0"/>
              <w:adjustRightInd w:val="0"/>
              <w:rPr>
                <w:rFonts w:asciiTheme="minorHAnsi" w:hAnsiTheme="minorHAnsi"/>
                <w:iCs/>
              </w:rPr>
            </w:pPr>
            <w:r w:rsidRPr="00A925ED">
              <w:rPr>
                <w:rFonts w:asciiTheme="minorHAnsi" w:hAnsiTheme="minorHAnsi"/>
                <w:iCs/>
              </w:rPr>
              <w:t>.00</w:t>
            </w:r>
          </w:p>
          <w:p w:rsidR="006346B9" w:rsidRPr="00A925ED" w:rsidRDefault="00D02672" w:rsidP="00274B76">
            <w:pPr>
              <w:widowControl w:val="0"/>
              <w:autoSpaceDE w:val="0"/>
              <w:autoSpaceDN w:val="0"/>
              <w:adjustRightInd w:val="0"/>
              <w:rPr>
                <w:rFonts w:asciiTheme="minorHAnsi" w:hAnsiTheme="minorHAnsi"/>
                <w:iCs/>
              </w:rPr>
            </w:pPr>
            <w:r w:rsidRPr="00A925ED">
              <w:rPr>
                <w:rFonts w:asciiTheme="minorHAnsi" w:hAnsiTheme="minorHAnsi"/>
                <w:iCs/>
              </w:rPr>
              <w:t>.00</w:t>
            </w:r>
          </w:p>
        </w:tc>
        <w:tc>
          <w:tcPr>
            <w:tcW w:w="1559" w:type="dxa"/>
            <w:shd w:val="clear" w:color="auto" w:fill="auto"/>
          </w:tcPr>
          <w:p w:rsidR="006346B9" w:rsidRPr="00A925ED" w:rsidRDefault="006346B9" w:rsidP="00274B76">
            <w:pPr>
              <w:widowControl w:val="0"/>
              <w:autoSpaceDE w:val="0"/>
              <w:autoSpaceDN w:val="0"/>
              <w:adjustRightInd w:val="0"/>
              <w:rPr>
                <w:rFonts w:asciiTheme="minorHAnsi" w:hAnsiTheme="minorHAnsi"/>
                <w:iCs/>
              </w:rPr>
            </w:pPr>
            <w:r w:rsidRPr="00A925ED">
              <w:rPr>
                <w:rFonts w:asciiTheme="minorHAnsi" w:hAnsiTheme="minorHAnsi"/>
                <w:iCs/>
              </w:rPr>
              <w:t>[1.7</w:t>
            </w:r>
            <w:r w:rsidR="00C449E0" w:rsidRPr="00A925ED">
              <w:rPr>
                <w:rFonts w:asciiTheme="minorHAnsi" w:hAnsiTheme="minorHAnsi"/>
                <w:iCs/>
              </w:rPr>
              <w:t>9</w:t>
            </w:r>
            <w:r w:rsidRPr="00A925ED">
              <w:rPr>
                <w:rFonts w:asciiTheme="minorHAnsi" w:hAnsiTheme="minorHAnsi"/>
                <w:iCs/>
              </w:rPr>
              <w:t>, 2.</w:t>
            </w:r>
            <w:r w:rsidR="00C449E0" w:rsidRPr="00A925ED">
              <w:rPr>
                <w:rFonts w:asciiTheme="minorHAnsi" w:hAnsiTheme="minorHAnsi"/>
                <w:iCs/>
              </w:rPr>
              <w:t>43</w:t>
            </w:r>
            <w:r w:rsidRPr="00A925ED">
              <w:rPr>
                <w:rFonts w:asciiTheme="minorHAnsi" w:hAnsiTheme="minorHAnsi"/>
                <w:iCs/>
              </w:rPr>
              <w:t>]</w:t>
            </w:r>
          </w:p>
          <w:p w:rsidR="006346B9" w:rsidRPr="00A925ED" w:rsidRDefault="006346B9" w:rsidP="00274B76">
            <w:pPr>
              <w:widowControl w:val="0"/>
              <w:autoSpaceDE w:val="0"/>
              <w:autoSpaceDN w:val="0"/>
              <w:adjustRightInd w:val="0"/>
              <w:rPr>
                <w:rFonts w:asciiTheme="minorHAnsi" w:hAnsiTheme="minorHAnsi"/>
                <w:iCs/>
              </w:rPr>
            </w:pPr>
            <w:r w:rsidRPr="00A925ED">
              <w:rPr>
                <w:rFonts w:asciiTheme="minorHAnsi" w:hAnsiTheme="minorHAnsi"/>
                <w:iCs/>
              </w:rPr>
              <w:t>[</w:t>
            </w:r>
            <w:r w:rsidR="00C449E0" w:rsidRPr="00A925ED">
              <w:rPr>
                <w:rFonts w:asciiTheme="minorHAnsi" w:hAnsiTheme="minorHAnsi"/>
                <w:iCs/>
              </w:rPr>
              <w:t>1.83</w:t>
            </w:r>
            <w:r w:rsidRPr="00A925ED">
              <w:rPr>
                <w:rFonts w:asciiTheme="minorHAnsi" w:hAnsiTheme="minorHAnsi"/>
                <w:iCs/>
              </w:rPr>
              <w:t xml:space="preserve">, </w:t>
            </w:r>
            <w:r w:rsidR="00C449E0" w:rsidRPr="00A925ED">
              <w:rPr>
                <w:rFonts w:asciiTheme="minorHAnsi" w:hAnsiTheme="minorHAnsi"/>
                <w:iCs/>
              </w:rPr>
              <w:t>2.53</w:t>
            </w:r>
            <w:r w:rsidRPr="00A925ED">
              <w:rPr>
                <w:rFonts w:asciiTheme="minorHAnsi" w:hAnsiTheme="minorHAnsi"/>
                <w:iCs/>
              </w:rPr>
              <w:t>]</w:t>
            </w:r>
          </w:p>
          <w:p w:rsidR="006346B9" w:rsidRPr="00A925ED" w:rsidRDefault="006346B9" w:rsidP="00274B76">
            <w:pPr>
              <w:widowControl w:val="0"/>
              <w:autoSpaceDE w:val="0"/>
              <w:autoSpaceDN w:val="0"/>
              <w:adjustRightInd w:val="0"/>
              <w:rPr>
                <w:rFonts w:asciiTheme="minorHAnsi" w:hAnsiTheme="minorHAnsi"/>
                <w:iCs/>
              </w:rPr>
            </w:pPr>
            <w:r w:rsidRPr="00A925ED">
              <w:rPr>
                <w:rFonts w:asciiTheme="minorHAnsi" w:hAnsiTheme="minorHAnsi"/>
                <w:iCs/>
              </w:rPr>
              <w:t>[</w:t>
            </w:r>
            <w:r w:rsidR="00C449E0" w:rsidRPr="00A925ED">
              <w:rPr>
                <w:rFonts w:asciiTheme="minorHAnsi" w:hAnsiTheme="minorHAnsi"/>
                <w:iCs/>
              </w:rPr>
              <w:t>0.47</w:t>
            </w:r>
            <w:r w:rsidRPr="00A925ED">
              <w:rPr>
                <w:rFonts w:asciiTheme="minorHAnsi" w:hAnsiTheme="minorHAnsi"/>
                <w:iCs/>
              </w:rPr>
              <w:t xml:space="preserve">, </w:t>
            </w:r>
            <w:r w:rsidR="00C449E0" w:rsidRPr="00A925ED">
              <w:rPr>
                <w:rFonts w:asciiTheme="minorHAnsi" w:hAnsiTheme="minorHAnsi"/>
                <w:iCs/>
              </w:rPr>
              <w:t>0.90</w:t>
            </w:r>
            <w:r w:rsidRPr="00A925ED">
              <w:rPr>
                <w:rFonts w:asciiTheme="minorHAnsi" w:hAnsiTheme="minorHAnsi"/>
                <w:iCs/>
              </w:rPr>
              <w:t>]</w:t>
            </w:r>
          </w:p>
          <w:p w:rsidR="006346B9" w:rsidRPr="00A925ED" w:rsidRDefault="006346B9" w:rsidP="00274B76">
            <w:pPr>
              <w:widowControl w:val="0"/>
              <w:autoSpaceDE w:val="0"/>
              <w:autoSpaceDN w:val="0"/>
              <w:adjustRightInd w:val="0"/>
              <w:rPr>
                <w:rFonts w:asciiTheme="minorHAnsi" w:hAnsiTheme="minorHAnsi"/>
                <w:iCs/>
              </w:rPr>
            </w:pPr>
            <w:r w:rsidRPr="00A925ED">
              <w:rPr>
                <w:rFonts w:asciiTheme="minorHAnsi" w:hAnsiTheme="minorHAnsi"/>
                <w:iCs/>
              </w:rPr>
              <w:t>[</w:t>
            </w:r>
            <w:r w:rsidR="00C449E0" w:rsidRPr="00A925ED">
              <w:rPr>
                <w:rFonts w:asciiTheme="minorHAnsi" w:hAnsiTheme="minorHAnsi"/>
                <w:iCs/>
              </w:rPr>
              <w:t>0.56</w:t>
            </w:r>
            <w:r w:rsidRPr="00A925ED">
              <w:rPr>
                <w:rFonts w:asciiTheme="minorHAnsi" w:hAnsiTheme="minorHAnsi"/>
                <w:iCs/>
              </w:rPr>
              <w:t xml:space="preserve">, </w:t>
            </w:r>
            <w:r w:rsidR="00C449E0" w:rsidRPr="00A925ED">
              <w:rPr>
                <w:rFonts w:asciiTheme="minorHAnsi" w:hAnsiTheme="minorHAnsi"/>
                <w:iCs/>
              </w:rPr>
              <w:t>1.33</w:t>
            </w:r>
            <w:r w:rsidRPr="00A925ED">
              <w:rPr>
                <w:rFonts w:asciiTheme="minorHAnsi" w:hAnsiTheme="minorHAnsi"/>
                <w:iCs/>
              </w:rPr>
              <w:t>]</w:t>
            </w:r>
          </w:p>
          <w:p w:rsidR="006346B9" w:rsidRPr="00A925ED" w:rsidRDefault="006346B9" w:rsidP="00C449E0">
            <w:pPr>
              <w:widowControl w:val="0"/>
              <w:autoSpaceDE w:val="0"/>
              <w:autoSpaceDN w:val="0"/>
              <w:adjustRightInd w:val="0"/>
              <w:rPr>
                <w:rFonts w:asciiTheme="minorHAnsi" w:hAnsiTheme="minorHAnsi"/>
                <w:iCs/>
              </w:rPr>
            </w:pPr>
            <w:r w:rsidRPr="00A925ED">
              <w:rPr>
                <w:rFonts w:asciiTheme="minorHAnsi" w:hAnsiTheme="minorHAnsi"/>
                <w:iCs/>
              </w:rPr>
              <w:t>[</w:t>
            </w:r>
            <w:r w:rsidR="00C449E0" w:rsidRPr="00A925ED">
              <w:rPr>
                <w:rFonts w:asciiTheme="minorHAnsi" w:hAnsiTheme="minorHAnsi"/>
                <w:iCs/>
              </w:rPr>
              <w:t>0.09</w:t>
            </w:r>
            <w:r w:rsidRPr="00A925ED">
              <w:rPr>
                <w:rFonts w:asciiTheme="minorHAnsi" w:hAnsiTheme="minorHAnsi"/>
                <w:iCs/>
              </w:rPr>
              <w:t xml:space="preserve">, </w:t>
            </w:r>
            <w:r w:rsidR="00C449E0" w:rsidRPr="00A925ED">
              <w:rPr>
                <w:rFonts w:asciiTheme="minorHAnsi" w:hAnsiTheme="minorHAnsi"/>
                <w:iCs/>
              </w:rPr>
              <w:t>0.37</w:t>
            </w:r>
            <w:r w:rsidRPr="00A925ED">
              <w:rPr>
                <w:rFonts w:asciiTheme="minorHAnsi" w:hAnsiTheme="minorHAnsi"/>
                <w:iCs/>
              </w:rPr>
              <w:t>]</w:t>
            </w:r>
          </w:p>
        </w:tc>
      </w:tr>
      <w:tr w:rsidR="006346B9" w:rsidRPr="00A925ED" w:rsidTr="00274B76">
        <w:tc>
          <w:tcPr>
            <w:tcW w:w="1668" w:type="dxa"/>
            <w:shd w:val="clear" w:color="auto" w:fill="auto"/>
          </w:tcPr>
          <w:p w:rsidR="006346B9" w:rsidRPr="00A925ED" w:rsidRDefault="006346B9" w:rsidP="00274B76">
            <w:pPr>
              <w:widowControl w:val="0"/>
              <w:autoSpaceDE w:val="0"/>
              <w:autoSpaceDN w:val="0"/>
              <w:adjustRightInd w:val="0"/>
              <w:spacing w:line="120" w:lineRule="auto"/>
              <w:rPr>
                <w:rFonts w:asciiTheme="minorHAnsi" w:hAnsiTheme="minorHAnsi"/>
                <w:iCs/>
              </w:rPr>
            </w:pPr>
          </w:p>
        </w:tc>
        <w:tc>
          <w:tcPr>
            <w:tcW w:w="3543" w:type="dxa"/>
            <w:shd w:val="clear" w:color="auto" w:fill="auto"/>
          </w:tcPr>
          <w:p w:rsidR="006346B9" w:rsidRPr="00A925ED" w:rsidRDefault="006346B9" w:rsidP="00274B76">
            <w:pPr>
              <w:widowControl w:val="0"/>
              <w:autoSpaceDE w:val="0"/>
              <w:autoSpaceDN w:val="0"/>
              <w:adjustRightInd w:val="0"/>
              <w:spacing w:line="120" w:lineRule="auto"/>
              <w:ind w:left="360"/>
              <w:rPr>
                <w:rFonts w:asciiTheme="minorHAnsi" w:hAnsiTheme="minorHAnsi"/>
                <w:iCs/>
              </w:rPr>
            </w:pPr>
          </w:p>
        </w:tc>
        <w:tc>
          <w:tcPr>
            <w:tcW w:w="993" w:type="dxa"/>
            <w:shd w:val="clear" w:color="auto" w:fill="auto"/>
          </w:tcPr>
          <w:p w:rsidR="006346B9" w:rsidRPr="00A925ED" w:rsidRDefault="006346B9" w:rsidP="00274B76">
            <w:pPr>
              <w:widowControl w:val="0"/>
              <w:autoSpaceDE w:val="0"/>
              <w:autoSpaceDN w:val="0"/>
              <w:adjustRightInd w:val="0"/>
              <w:spacing w:line="120" w:lineRule="auto"/>
              <w:rPr>
                <w:rFonts w:asciiTheme="minorHAnsi" w:hAnsiTheme="minorHAnsi"/>
                <w:iCs/>
              </w:rPr>
            </w:pPr>
          </w:p>
        </w:tc>
        <w:tc>
          <w:tcPr>
            <w:tcW w:w="567" w:type="dxa"/>
            <w:shd w:val="clear" w:color="auto" w:fill="auto"/>
          </w:tcPr>
          <w:p w:rsidR="006346B9" w:rsidRPr="00A925ED" w:rsidRDefault="006346B9" w:rsidP="00274B76">
            <w:pPr>
              <w:widowControl w:val="0"/>
              <w:autoSpaceDE w:val="0"/>
              <w:autoSpaceDN w:val="0"/>
              <w:adjustRightInd w:val="0"/>
              <w:spacing w:line="120" w:lineRule="auto"/>
              <w:rPr>
                <w:rFonts w:asciiTheme="minorHAnsi" w:hAnsiTheme="minorHAnsi"/>
                <w:iCs/>
              </w:rPr>
            </w:pPr>
          </w:p>
        </w:tc>
        <w:tc>
          <w:tcPr>
            <w:tcW w:w="1559" w:type="dxa"/>
            <w:shd w:val="clear" w:color="auto" w:fill="auto"/>
          </w:tcPr>
          <w:p w:rsidR="006346B9" w:rsidRPr="00A925ED" w:rsidRDefault="006346B9" w:rsidP="00274B76">
            <w:pPr>
              <w:widowControl w:val="0"/>
              <w:autoSpaceDE w:val="0"/>
              <w:autoSpaceDN w:val="0"/>
              <w:adjustRightInd w:val="0"/>
              <w:spacing w:line="120" w:lineRule="auto"/>
              <w:rPr>
                <w:rFonts w:asciiTheme="minorHAnsi" w:hAnsiTheme="minorHAnsi"/>
                <w:iCs/>
              </w:rPr>
            </w:pPr>
          </w:p>
        </w:tc>
      </w:tr>
    </w:tbl>
    <w:p w:rsidR="00C96F37" w:rsidRPr="00A925ED" w:rsidRDefault="00C96F37" w:rsidP="00E37DDE">
      <w:pPr>
        <w:rPr>
          <w:rFonts w:asciiTheme="minorHAnsi" w:hAnsiTheme="minorHAnsi"/>
        </w:rPr>
      </w:pPr>
    </w:p>
    <w:p w:rsidR="006346B9" w:rsidRPr="00A925ED" w:rsidRDefault="00E37DDE" w:rsidP="0038298A">
      <w:pPr>
        <w:spacing w:line="480" w:lineRule="auto"/>
        <w:rPr>
          <w:rFonts w:asciiTheme="minorHAnsi" w:hAnsiTheme="minorHAnsi"/>
        </w:rPr>
      </w:pPr>
      <w:r w:rsidRPr="00A925ED">
        <w:rPr>
          <w:rFonts w:asciiTheme="minorHAnsi" w:hAnsiTheme="minorHAnsi"/>
        </w:rPr>
        <w:t xml:space="preserve">As depicted in Table </w:t>
      </w:r>
      <w:r w:rsidR="00AC161E" w:rsidRPr="00A925ED">
        <w:rPr>
          <w:rFonts w:asciiTheme="minorHAnsi" w:hAnsiTheme="minorHAnsi"/>
        </w:rPr>
        <w:t>2</w:t>
      </w:r>
      <w:r w:rsidRPr="00A925ED">
        <w:rPr>
          <w:rFonts w:asciiTheme="minorHAnsi" w:hAnsiTheme="minorHAnsi"/>
        </w:rPr>
        <w:t xml:space="preserve">, the factors most strongly associated with the Flourishing Scale scores for </w:t>
      </w:r>
      <w:r w:rsidR="00BD6DB4">
        <w:rPr>
          <w:rFonts w:asciiTheme="minorHAnsi" w:hAnsiTheme="minorHAnsi"/>
        </w:rPr>
        <w:t>working women</w:t>
      </w:r>
      <w:r w:rsidR="00DE420C">
        <w:rPr>
          <w:rFonts w:asciiTheme="minorHAnsi" w:hAnsiTheme="minorHAnsi"/>
        </w:rPr>
        <w:t xml:space="preserve"> </w:t>
      </w:r>
      <w:r w:rsidR="006346B9" w:rsidRPr="00A925ED">
        <w:rPr>
          <w:rFonts w:asciiTheme="minorHAnsi" w:hAnsiTheme="minorHAnsi"/>
        </w:rPr>
        <w:t xml:space="preserve">were </w:t>
      </w:r>
      <w:r w:rsidR="00C96F37" w:rsidRPr="00A925ED">
        <w:rPr>
          <w:rFonts w:asciiTheme="minorHAnsi" w:hAnsiTheme="minorHAnsi"/>
        </w:rPr>
        <w:t>meaning and purpose</w:t>
      </w:r>
      <w:r w:rsidR="00AC161E" w:rsidRPr="00A925ED">
        <w:rPr>
          <w:rFonts w:asciiTheme="minorHAnsi" w:hAnsiTheme="minorHAnsi"/>
        </w:rPr>
        <w:t xml:space="preserve">, </w:t>
      </w:r>
      <w:r w:rsidR="00C96F37" w:rsidRPr="00A925ED">
        <w:rPr>
          <w:rFonts w:asciiTheme="minorHAnsi" w:hAnsiTheme="minorHAnsi"/>
        </w:rPr>
        <w:t>self-esteem</w:t>
      </w:r>
      <w:r w:rsidR="00AC161E" w:rsidRPr="00A925ED">
        <w:rPr>
          <w:rFonts w:asciiTheme="minorHAnsi" w:hAnsiTheme="minorHAnsi"/>
        </w:rPr>
        <w:t xml:space="preserve">, </w:t>
      </w:r>
      <w:r w:rsidR="00C96F37" w:rsidRPr="00A925ED">
        <w:rPr>
          <w:rFonts w:asciiTheme="minorHAnsi" w:hAnsiTheme="minorHAnsi"/>
        </w:rPr>
        <w:t>friendship satisfaction</w:t>
      </w:r>
      <w:r w:rsidR="00AC161E" w:rsidRPr="00A925ED">
        <w:rPr>
          <w:rFonts w:asciiTheme="minorHAnsi" w:hAnsiTheme="minorHAnsi"/>
        </w:rPr>
        <w:t>,</w:t>
      </w:r>
      <w:r w:rsidR="00C96F37" w:rsidRPr="00A925ED">
        <w:rPr>
          <w:rFonts w:asciiTheme="minorHAnsi" w:hAnsiTheme="minorHAnsi"/>
        </w:rPr>
        <w:t xml:space="preserve"> work satisfaction</w:t>
      </w:r>
      <w:r w:rsidR="00486AB6">
        <w:rPr>
          <w:rStyle w:val="FootnoteReference"/>
          <w:rFonts w:asciiTheme="minorHAnsi" w:hAnsiTheme="minorHAnsi"/>
        </w:rPr>
        <w:footnoteReference w:id="2"/>
      </w:r>
      <w:r w:rsidR="00AC161E" w:rsidRPr="00A925ED">
        <w:rPr>
          <w:rFonts w:asciiTheme="minorHAnsi" w:hAnsiTheme="minorHAnsi"/>
        </w:rPr>
        <w:t xml:space="preserve">, and </w:t>
      </w:r>
      <w:r w:rsidR="00C96F37" w:rsidRPr="00A925ED">
        <w:rPr>
          <w:rFonts w:asciiTheme="minorHAnsi" w:hAnsiTheme="minorHAnsi"/>
        </w:rPr>
        <w:t>strengths use</w:t>
      </w:r>
      <w:r w:rsidR="00AC161E" w:rsidRPr="00A925ED">
        <w:rPr>
          <w:rFonts w:asciiTheme="minorHAnsi" w:hAnsiTheme="minorHAnsi"/>
        </w:rPr>
        <w:t xml:space="preserve">, </w:t>
      </w:r>
      <w:r w:rsidR="006346B9" w:rsidRPr="00A925ED">
        <w:rPr>
          <w:rFonts w:asciiTheme="minorHAnsi" w:hAnsiTheme="minorHAnsi"/>
        </w:rPr>
        <w:t xml:space="preserve">and for </w:t>
      </w:r>
      <w:r w:rsidR="00BD6DB4">
        <w:rPr>
          <w:rFonts w:asciiTheme="minorHAnsi" w:hAnsiTheme="minorHAnsi"/>
        </w:rPr>
        <w:t>working men</w:t>
      </w:r>
      <w:r w:rsidR="006346B9" w:rsidRPr="00A925ED">
        <w:rPr>
          <w:rFonts w:asciiTheme="minorHAnsi" w:hAnsiTheme="minorHAnsi"/>
        </w:rPr>
        <w:t xml:space="preserve"> were </w:t>
      </w:r>
      <w:r w:rsidR="00AC161E" w:rsidRPr="00A925ED">
        <w:rPr>
          <w:rFonts w:asciiTheme="minorHAnsi" w:hAnsiTheme="minorHAnsi"/>
        </w:rPr>
        <w:t>self-esteem, meaning and purpose, respect, strength us</w:t>
      </w:r>
      <w:r w:rsidR="00C96F37" w:rsidRPr="00A925ED">
        <w:rPr>
          <w:rFonts w:asciiTheme="minorHAnsi" w:hAnsiTheme="minorHAnsi"/>
        </w:rPr>
        <w:t>e</w:t>
      </w:r>
      <w:r w:rsidR="00AC161E" w:rsidRPr="00A925ED">
        <w:rPr>
          <w:rFonts w:asciiTheme="minorHAnsi" w:hAnsiTheme="minorHAnsi"/>
        </w:rPr>
        <w:t>, and satisfaction with spirituality.</w:t>
      </w:r>
      <w:r w:rsidR="00D93105">
        <w:rPr>
          <w:rFonts w:asciiTheme="minorHAnsi" w:hAnsiTheme="minorHAnsi"/>
        </w:rPr>
        <w:t xml:space="preserve"> </w:t>
      </w:r>
    </w:p>
    <w:p w:rsidR="00C449E0" w:rsidRPr="00A925ED" w:rsidRDefault="00C449E0" w:rsidP="0038298A">
      <w:pPr>
        <w:spacing w:line="480" w:lineRule="auto"/>
        <w:rPr>
          <w:rFonts w:asciiTheme="minorHAnsi" w:hAnsiTheme="minorHAnsi"/>
          <w:color w:val="FF0000"/>
        </w:rPr>
      </w:pPr>
    </w:p>
    <w:p w:rsidR="006D7C11" w:rsidRPr="00A925ED" w:rsidRDefault="00FD55D8" w:rsidP="0038298A">
      <w:pPr>
        <w:spacing w:line="480" w:lineRule="auto"/>
        <w:rPr>
          <w:u w:val="single"/>
        </w:rPr>
      </w:pPr>
      <w:r w:rsidRPr="00A925ED">
        <w:rPr>
          <w:u w:val="single"/>
        </w:rPr>
        <w:t>Work related variables</w:t>
      </w:r>
    </w:p>
    <w:p w:rsidR="00274B76" w:rsidRPr="00A925ED" w:rsidRDefault="006D7C11" w:rsidP="0038298A">
      <w:pPr>
        <w:spacing w:line="480" w:lineRule="auto"/>
        <w:rPr>
          <w:rFonts w:asciiTheme="minorHAnsi" w:hAnsiTheme="minorHAnsi"/>
          <w:color w:val="FF0000"/>
        </w:rPr>
      </w:pPr>
      <w:r w:rsidRPr="00A925ED">
        <w:rPr>
          <w:rFonts w:asciiTheme="minorHAnsi" w:hAnsiTheme="minorHAnsi"/>
        </w:rPr>
        <w:t xml:space="preserve">Next we investigated the prevalence rates </w:t>
      </w:r>
      <w:r w:rsidR="00274B76" w:rsidRPr="00A925ED">
        <w:rPr>
          <w:rFonts w:asciiTheme="minorHAnsi" w:hAnsiTheme="minorHAnsi"/>
        </w:rPr>
        <w:t xml:space="preserve">across the gender groups </w:t>
      </w:r>
      <w:r w:rsidRPr="00A925ED">
        <w:rPr>
          <w:rFonts w:asciiTheme="minorHAnsi" w:hAnsiTheme="minorHAnsi"/>
        </w:rPr>
        <w:t xml:space="preserve">of </w:t>
      </w:r>
      <w:r w:rsidR="00274B76" w:rsidRPr="00A925ED">
        <w:rPr>
          <w:rFonts w:asciiTheme="minorHAnsi" w:hAnsiTheme="minorHAnsi"/>
        </w:rPr>
        <w:t xml:space="preserve">more </w:t>
      </w:r>
      <w:r w:rsidR="00FD55D8" w:rsidRPr="00A925ED">
        <w:rPr>
          <w:rFonts w:asciiTheme="minorHAnsi" w:hAnsiTheme="minorHAnsi"/>
        </w:rPr>
        <w:t xml:space="preserve">contextual </w:t>
      </w:r>
      <w:r w:rsidR="00274B76" w:rsidRPr="00A925ED">
        <w:rPr>
          <w:rFonts w:asciiTheme="minorHAnsi" w:hAnsiTheme="minorHAnsi"/>
        </w:rPr>
        <w:t xml:space="preserve">work wellbeing </w:t>
      </w:r>
      <w:r w:rsidR="00FD55D8" w:rsidRPr="00A925ED">
        <w:rPr>
          <w:rFonts w:asciiTheme="minorHAnsi" w:hAnsiTheme="minorHAnsi"/>
        </w:rPr>
        <w:t>aspects</w:t>
      </w:r>
      <w:r w:rsidR="00274B76" w:rsidRPr="00A925ED">
        <w:rPr>
          <w:rFonts w:asciiTheme="minorHAnsi" w:hAnsiTheme="minorHAnsi"/>
        </w:rPr>
        <w:t xml:space="preserve"> compared to </w:t>
      </w:r>
      <w:r w:rsidR="009B412A" w:rsidRPr="00A925ED">
        <w:rPr>
          <w:rFonts w:asciiTheme="minorHAnsi" w:hAnsiTheme="minorHAnsi"/>
        </w:rPr>
        <w:t xml:space="preserve">the more global aspect of </w:t>
      </w:r>
      <w:r w:rsidR="00274B76" w:rsidRPr="00A925ED">
        <w:rPr>
          <w:rFonts w:asciiTheme="minorHAnsi" w:hAnsiTheme="minorHAnsi"/>
        </w:rPr>
        <w:t>flourishing</w:t>
      </w:r>
      <w:r w:rsidR="00DD0512">
        <w:rPr>
          <w:rFonts w:asciiTheme="minorHAnsi" w:hAnsiTheme="minorHAnsi"/>
        </w:rPr>
        <w:t xml:space="preserve">. In this case </w:t>
      </w:r>
      <w:r w:rsidR="00AC1A37">
        <w:rPr>
          <w:rFonts w:asciiTheme="minorHAnsi" w:hAnsiTheme="minorHAnsi"/>
        </w:rPr>
        <w:t>we used</w:t>
      </w:r>
      <w:r w:rsidR="00274B76" w:rsidRPr="00A925ED">
        <w:rPr>
          <w:rFonts w:asciiTheme="minorHAnsi" w:hAnsiTheme="minorHAnsi"/>
        </w:rPr>
        <w:t xml:space="preserve"> </w:t>
      </w:r>
      <w:r w:rsidRPr="00A925ED">
        <w:rPr>
          <w:rFonts w:asciiTheme="minorHAnsi" w:hAnsiTheme="minorHAnsi"/>
        </w:rPr>
        <w:t>job satisfaction</w:t>
      </w:r>
      <w:r w:rsidR="00274B76" w:rsidRPr="00A925ED">
        <w:rPr>
          <w:rFonts w:asciiTheme="minorHAnsi" w:hAnsiTheme="minorHAnsi"/>
        </w:rPr>
        <w:t xml:space="preserve">, work </w:t>
      </w:r>
      <w:r w:rsidR="008D6D6E">
        <w:rPr>
          <w:rFonts w:asciiTheme="minorHAnsi" w:hAnsiTheme="minorHAnsi"/>
        </w:rPr>
        <w:t xml:space="preserve">domain </w:t>
      </w:r>
      <w:r w:rsidR="00274B76" w:rsidRPr="00A925ED">
        <w:rPr>
          <w:rFonts w:asciiTheme="minorHAnsi" w:hAnsiTheme="minorHAnsi"/>
        </w:rPr>
        <w:t xml:space="preserve">satisfaction, </w:t>
      </w:r>
      <w:r w:rsidR="00FD55D8" w:rsidRPr="00A925ED">
        <w:rPr>
          <w:rFonts w:asciiTheme="minorHAnsi" w:hAnsiTheme="minorHAnsi"/>
        </w:rPr>
        <w:t xml:space="preserve">financial security </w:t>
      </w:r>
      <w:r w:rsidR="00274B76" w:rsidRPr="00A925ED">
        <w:rPr>
          <w:rFonts w:asciiTheme="minorHAnsi" w:hAnsiTheme="minorHAnsi"/>
        </w:rPr>
        <w:t xml:space="preserve">and work-life balance </w:t>
      </w:r>
      <w:r w:rsidR="00DD0512">
        <w:rPr>
          <w:rFonts w:asciiTheme="minorHAnsi" w:hAnsiTheme="minorHAnsi"/>
        </w:rPr>
        <w:t xml:space="preserve">and we </w:t>
      </w:r>
      <w:r w:rsidR="00AC1A37">
        <w:rPr>
          <w:rFonts w:asciiTheme="minorHAnsi" w:hAnsiTheme="minorHAnsi"/>
        </w:rPr>
        <w:t xml:space="preserve">also </w:t>
      </w:r>
      <w:r w:rsidR="00DD0512">
        <w:rPr>
          <w:rFonts w:asciiTheme="minorHAnsi" w:hAnsiTheme="minorHAnsi"/>
        </w:rPr>
        <w:t xml:space="preserve">used </w:t>
      </w:r>
      <w:r w:rsidRPr="00A925ED">
        <w:rPr>
          <w:rFonts w:asciiTheme="minorHAnsi" w:hAnsiTheme="minorHAnsi"/>
        </w:rPr>
        <w:t xml:space="preserve">a similar analysis strategy. The Kruskal-Wallis </w:t>
      </w:r>
      <w:r w:rsidR="009B412A" w:rsidRPr="00A925ED">
        <w:rPr>
          <w:rFonts w:asciiTheme="minorHAnsi" w:hAnsiTheme="minorHAnsi"/>
        </w:rPr>
        <w:t>tests for job satisfaction (</w:t>
      </w:r>
      <w:r w:rsidR="009B412A" w:rsidRPr="00A925ED">
        <w:rPr>
          <w:rFonts w:asciiTheme="minorHAnsi" w:hAnsiTheme="minorHAnsi"/>
          <w:i/>
        </w:rPr>
        <w:t>p</w:t>
      </w:r>
      <w:r w:rsidR="009B412A" w:rsidRPr="00A925ED">
        <w:rPr>
          <w:rFonts w:asciiTheme="minorHAnsi" w:hAnsiTheme="minorHAnsi"/>
        </w:rPr>
        <w:t xml:space="preserve"> = .20), satisfaction with work (</w:t>
      </w:r>
      <w:r w:rsidR="009B412A" w:rsidRPr="00A925ED">
        <w:rPr>
          <w:rFonts w:asciiTheme="minorHAnsi" w:hAnsiTheme="minorHAnsi"/>
          <w:i/>
        </w:rPr>
        <w:t>p</w:t>
      </w:r>
      <w:r w:rsidR="009B412A" w:rsidRPr="00A925ED">
        <w:rPr>
          <w:rFonts w:asciiTheme="minorHAnsi" w:hAnsiTheme="minorHAnsi"/>
        </w:rPr>
        <w:t xml:space="preserve"> = .85), and financial security (</w:t>
      </w:r>
      <w:r w:rsidR="009B412A" w:rsidRPr="00A925ED">
        <w:rPr>
          <w:rFonts w:asciiTheme="minorHAnsi" w:hAnsiTheme="minorHAnsi"/>
          <w:i/>
        </w:rPr>
        <w:t>p</w:t>
      </w:r>
      <w:r w:rsidR="009B412A" w:rsidRPr="00A925ED">
        <w:rPr>
          <w:rFonts w:asciiTheme="minorHAnsi" w:hAnsiTheme="minorHAnsi"/>
        </w:rPr>
        <w:t xml:space="preserve"> = .20)</w:t>
      </w:r>
      <w:r w:rsidR="00D93105">
        <w:rPr>
          <w:rFonts w:asciiTheme="minorHAnsi" w:hAnsiTheme="minorHAnsi"/>
        </w:rPr>
        <w:t xml:space="preserve"> </w:t>
      </w:r>
      <w:r w:rsidR="009B412A" w:rsidRPr="00A925ED">
        <w:rPr>
          <w:rFonts w:asciiTheme="minorHAnsi" w:hAnsiTheme="minorHAnsi"/>
        </w:rPr>
        <w:t xml:space="preserve">were all non-significant. However, </w:t>
      </w:r>
      <w:r w:rsidR="00E27353" w:rsidRPr="00A925ED">
        <w:rPr>
          <w:rFonts w:asciiTheme="minorHAnsi" w:hAnsiTheme="minorHAnsi"/>
        </w:rPr>
        <w:t xml:space="preserve">the </w:t>
      </w:r>
      <w:r w:rsidR="00AC1A37" w:rsidRPr="00AC1A37">
        <w:rPr>
          <w:rFonts w:asciiTheme="minorHAnsi" w:hAnsiTheme="minorHAnsi"/>
        </w:rPr>
        <w:t xml:space="preserve">Kruskal-Wallis </w:t>
      </w:r>
      <w:r w:rsidR="00E27353" w:rsidRPr="00A925ED">
        <w:rPr>
          <w:rFonts w:asciiTheme="minorHAnsi" w:hAnsiTheme="minorHAnsi"/>
        </w:rPr>
        <w:t xml:space="preserve">test revealed </w:t>
      </w:r>
      <w:r w:rsidRPr="00A925ED">
        <w:rPr>
          <w:rFonts w:asciiTheme="minorHAnsi" w:hAnsiTheme="minorHAnsi"/>
        </w:rPr>
        <w:t xml:space="preserve">a significant difference in </w:t>
      </w:r>
      <w:r w:rsidR="00274B76" w:rsidRPr="00A925ED">
        <w:rPr>
          <w:rFonts w:asciiTheme="minorHAnsi" w:hAnsiTheme="minorHAnsi"/>
        </w:rPr>
        <w:t>work-life balance</w:t>
      </w:r>
      <w:r w:rsidRPr="00A925ED">
        <w:rPr>
          <w:rFonts w:asciiTheme="minorHAnsi" w:hAnsiTheme="minorHAnsi"/>
        </w:rPr>
        <w:t xml:space="preserve"> between </w:t>
      </w:r>
      <w:r w:rsidR="00274B76" w:rsidRPr="00A925ED">
        <w:rPr>
          <w:rFonts w:asciiTheme="minorHAnsi" w:hAnsiTheme="minorHAnsi"/>
        </w:rPr>
        <w:t>gender</w:t>
      </w:r>
      <w:r w:rsidRPr="00A925ED">
        <w:rPr>
          <w:rFonts w:asciiTheme="minorHAnsi" w:hAnsiTheme="minorHAnsi"/>
        </w:rPr>
        <w:t xml:space="preserve"> groups, </w:t>
      </w:r>
      <w:r w:rsidR="00274B76" w:rsidRPr="00A925ED">
        <w:rPr>
          <w:rFonts w:asciiTheme="minorHAnsi" w:hAnsiTheme="minorHAnsi"/>
          <w:i/>
        </w:rPr>
        <w:t>x</w:t>
      </w:r>
      <w:r w:rsidR="00274B76" w:rsidRPr="00A925ED">
        <w:rPr>
          <w:rFonts w:asciiTheme="minorHAnsi" w:hAnsiTheme="minorHAnsi"/>
        </w:rPr>
        <w:t>2 (1</w:t>
      </w:r>
      <w:r w:rsidRPr="00A925ED">
        <w:rPr>
          <w:rFonts w:asciiTheme="minorHAnsi" w:hAnsiTheme="minorHAnsi"/>
        </w:rPr>
        <w:t xml:space="preserve">, n = </w:t>
      </w:r>
      <w:r w:rsidR="009F483C" w:rsidRPr="00A925ED">
        <w:rPr>
          <w:rFonts w:asciiTheme="minorHAnsi" w:hAnsiTheme="minorHAnsi"/>
        </w:rPr>
        <w:t>5,375</w:t>
      </w:r>
      <w:r w:rsidRPr="00A925ED">
        <w:rPr>
          <w:rFonts w:asciiTheme="minorHAnsi" w:hAnsiTheme="minorHAnsi"/>
        </w:rPr>
        <w:t xml:space="preserve">) = </w:t>
      </w:r>
      <w:r w:rsidR="009F483C" w:rsidRPr="00A925ED">
        <w:rPr>
          <w:rFonts w:asciiTheme="minorHAnsi" w:hAnsiTheme="minorHAnsi"/>
        </w:rPr>
        <w:t>3.82</w:t>
      </w:r>
      <w:r w:rsidRPr="00A925ED">
        <w:rPr>
          <w:rFonts w:asciiTheme="minorHAnsi" w:hAnsiTheme="minorHAnsi"/>
        </w:rPr>
        <w:t xml:space="preserve">, </w:t>
      </w:r>
      <w:r w:rsidRPr="00A925ED">
        <w:rPr>
          <w:rFonts w:asciiTheme="minorHAnsi" w:hAnsiTheme="minorHAnsi"/>
          <w:i/>
        </w:rPr>
        <w:t>p</w:t>
      </w:r>
      <w:r w:rsidR="00556104" w:rsidRPr="00A925ED">
        <w:rPr>
          <w:rFonts w:asciiTheme="minorHAnsi" w:hAnsiTheme="minorHAnsi"/>
        </w:rPr>
        <w:t xml:space="preserve"> =</w:t>
      </w:r>
      <w:r w:rsidRPr="00A925ED">
        <w:rPr>
          <w:rFonts w:asciiTheme="minorHAnsi" w:hAnsiTheme="minorHAnsi"/>
        </w:rPr>
        <w:t xml:space="preserve"> </w:t>
      </w:r>
      <w:r w:rsidR="007B3D25">
        <w:rPr>
          <w:rFonts w:asciiTheme="minorHAnsi" w:hAnsiTheme="minorHAnsi"/>
        </w:rPr>
        <w:t>.</w:t>
      </w:r>
      <w:r w:rsidR="00274B76" w:rsidRPr="00A925ED">
        <w:rPr>
          <w:rFonts w:asciiTheme="minorHAnsi" w:hAnsiTheme="minorHAnsi"/>
        </w:rPr>
        <w:t>05</w:t>
      </w:r>
      <w:r w:rsidRPr="00A925ED">
        <w:rPr>
          <w:rFonts w:asciiTheme="minorHAnsi" w:hAnsiTheme="minorHAnsi"/>
        </w:rPr>
        <w:t xml:space="preserve">. </w:t>
      </w:r>
      <w:r w:rsidR="00274B76" w:rsidRPr="00A925ED">
        <w:rPr>
          <w:rFonts w:asciiTheme="minorHAnsi" w:hAnsiTheme="minorHAnsi"/>
        </w:rPr>
        <w:t xml:space="preserve">The median and Interquartile Range of </w:t>
      </w:r>
      <w:r w:rsidR="009F483C" w:rsidRPr="00A925ED">
        <w:rPr>
          <w:rFonts w:asciiTheme="minorHAnsi" w:hAnsiTheme="minorHAnsi"/>
        </w:rPr>
        <w:t>work-life balance</w:t>
      </w:r>
      <w:r w:rsidR="00274B76" w:rsidRPr="00A925ED">
        <w:rPr>
          <w:rFonts w:asciiTheme="minorHAnsi" w:hAnsiTheme="minorHAnsi"/>
        </w:rPr>
        <w:t xml:space="preserve"> scores for </w:t>
      </w:r>
      <w:r w:rsidR="00BD6DB4">
        <w:rPr>
          <w:rFonts w:asciiTheme="minorHAnsi" w:hAnsiTheme="minorHAnsi"/>
        </w:rPr>
        <w:t>women</w:t>
      </w:r>
      <w:r w:rsidR="00274B76" w:rsidRPr="00A925ED">
        <w:rPr>
          <w:rFonts w:asciiTheme="minorHAnsi" w:hAnsiTheme="minorHAnsi"/>
        </w:rPr>
        <w:t xml:space="preserve"> was </w:t>
      </w:r>
      <w:r w:rsidR="00274B76" w:rsidRPr="00A925ED">
        <w:rPr>
          <w:rFonts w:asciiTheme="minorHAnsi" w:hAnsiTheme="minorHAnsi"/>
          <w:i/>
        </w:rPr>
        <w:t>Md</w:t>
      </w:r>
      <w:r w:rsidR="00274B76" w:rsidRPr="00A925ED">
        <w:rPr>
          <w:rFonts w:asciiTheme="minorHAnsi" w:hAnsiTheme="minorHAnsi"/>
        </w:rPr>
        <w:t xml:space="preserve"> = </w:t>
      </w:r>
      <w:r w:rsidR="009F483C" w:rsidRPr="00A925ED">
        <w:rPr>
          <w:rFonts w:asciiTheme="minorHAnsi" w:hAnsiTheme="minorHAnsi"/>
        </w:rPr>
        <w:t>7</w:t>
      </w:r>
      <w:r w:rsidR="00274B76" w:rsidRPr="00A925ED">
        <w:rPr>
          <w:rFonts w:asciiTheme="minorHAnsi" w:hAnsiTheme="minorHAnsi"/>
        </w:rPr>
        <w:t xml:space="preserve"> and</w:t>
      </w:r>
      <w:r w:rsidR="009F483C" w:rsidRPr="00A925ED">
        <w:rPr>
          <w:rFonts w:asciiTheme="minorHAnsi" w:hAnsiTheme="minorHAnsi"/>
        </w:rPr>
        <w:t xml:space="preserve"> </w:t>
      </w:r>
      <w:r w:rsidR="009F483C" w:rsidRPr="00A925ED">
        <w:rPr>
          <w:rFonts w:asciiTheme="minorHAnsi" w:hAnsiTheme="minorHAnsi"/>
          <w:i/>
        </w:rPr>
        <w:t>IQR</w:t>
      </w:r>
      <w:r w:rsidR="009F483C" w:rsidRPr="00A925ED">
        <w:rPr>
          <w:rFonts w:asciiTheme="minorHAnsi" w:hAnsiTheme="minorHAnsi"/>
        </w:rPr>
        <w:t xml:space="preserve"> = 3</w:t>
      </w:r>
      <w:r w:rsidR="00274B76" w:rsidRPr="00A925ED">
        <w:rPr>
          <w:rFonts w:asciiTheme="minorHAnsi" w:hAnsiTheme="minorHAnsi"/>
        </w:rPr>
        <w:t xml:space="preserve">, and for </w:t>
      </w:r>
      <w:r w:rsidR="00BD6DB4">
        <w:rPr>
          <w:rFonts w:asciiTheme="minorHAnsi" w:hAnsiTheme="minorHAnsi"/>
        </w:rPr>
        <w:t>men</w:t>
      </w:r>
      <w:r w:rsidR="00274B76" w:rsidRPr="00A925ED">
        <w:rPr>
          <w:rFonts w:asciiTheme="minorHAnsi" w:hAnsiTheme="minorHAnsi"/>
        </w:rPr>
        <w:t xml:space="preserve"> it was </w:t>
      </w:r>
      <w:r w:rsidR="00274B76" w:rsidRPr="00A925ED">
        <w:rPr>
          <w:rFonts w:asciiTheme="minorHAnsi" w:hAnsiTheme="minorHAnsi"/>
          <w:i/>
        </w:rPr>
        <w:t>Md</w:t>
      </w:r>
      <w:r w:rsidR="00274B76" w:rsidRPr="00A925ED">
        <w:rPr>
          <w:rFonts w:asciiTheme="minorHAnsi" w:hAnsiTheme="minorHAnsi"/>
        </w:rPr>
        <w:t xml:space="preserve"> = </w:t>
      </w:r>
      <w:r w:rsidR="009F483C" w:rsidRPr="00A925ED">
        <w:rPr>
          <w:rFonts w:asciiTheme="minorHAnsi" w:hAnsiTheme="minorHAnsi"/>
        </w:rPr>
        <w:t>7</w:t>
      </w:r>
      <w:r w:rsidR="00274B76" w:rsidRPr="00A925ED">
        <w:rPr>
          <w:rFonts w:asciiTheme="minorHAnsi" w:hAnsiTheme="minorHAnsi"/>
        </w:rPr>
        <w:t xml:space="preserve"> and </w:t>
      </w:r>
      <w:r w:rsidR="00274B76" w:rsidRPr="00A925ED">
        <w:rPr>
          <w:rFonts w:asciiTheme="minorHAnsi" w:hAnsiTheme="minorHAnsi"/>
          <w:i/>
        </w:rPr>
        <w:t>IQR</w:t>
      </w:r>
      <w:r w:rsidR="00274B76" w:rsidRPr="00A925ED">
        <w:rPr>
          <w:rFonts w:asciiTheme="minorHAnsi" w:hAnsiTheme="minorHAnsi"/>
        </w:rPr>
        <w:t xml:space="preserve"> = </w:t>
      </w:r>
      <w:r w:rsidR="009F483C" w:rsidRPr="00A925ED">
        <w:rPr>
          <w:rFonts w:asciiTheme="minorHAnsi" w:hAnsiTheme="minorHAnsi"/>
        </w:rPr>
        <w:t>3</w:t>
      </w:r>
      <w:r w:rsidR="00274B76" w:rsidRPr="00A925ED">
        <w:rPr>
          <w:rFonts w:asciiTheme="minorHAnsi" w:hAnsiTheme="minorHAnsi"/>
        </w:rPr>
        <w:t xml:space="preserve">. Having established that there </w:t>
      </w:r>
      <w:r w:rsidR="00BA4F41" w:rsidRPr="00A925ED">
        <w:rPr>
          <w:rFonts w:asciiTheme="minorHAnsi" w:hAnsiTheme="minorHAnsi"/>
        </w:rPr>
        <w:t>was a</w:t>
      </w:r>
      <w:r w:rsidR="00274B76" w:rsidRPr="00A925ED">
        <w:rPr>
          <w:rFonts w:asciiTheme="minorHAnsi" w:hAnsiTheme="minorHAnsi"/>
        </w:rPr>
        <w:t xml:space="preserve"> significant differences between genders, </w:t>
      </w:r>
      <w:r w:rsidR="00BA4F41" w:rsidRPr="00A925ED">
        <w:rPr>
          <w:rFonts w:asciiTheme="minorHAnsi" w:hAnsiTheme="minorHAnsi"/>
        </w:rPr>
        <w:t xml:space="preserve">a Mann-Whitney </w:t>
      </w:r>
      <w:r w:rsidR="00BA4F41" w:rsidRPr="00AC1A37">
        <w:rPr>
          <w:rFonts w:asciiTheme="minorHAnsi" w:hAnsiTheme="minorHAnsi"/>
          <w:i/>
        </w:rPr>
        <w:t>U</w:t>
      </w:r>
      <w:r w:rsidR="00BA4F41" w:rsidRPr="00A925ED">
        <w:rPr>
          <w:rFonts w:asciiTheme="minorHAnsi" w:hAnsiTheme="minorHAnsi"/>
        </w:rPr>
        <w:t xml:space="preserve"> test</w:t>
      </w:r>
      <w:r w:rsidR="00274B76" w:rsidRPr="00A925ED">
        <w:rPr>
          <w:rFonts w:asciiTheme="minorHAnsi" w:hAnsiTheme="minorHAnsi"/>
        </w:rPr>
        <w:t xml:space="preserve"> (with Bonferroni corrections) </w:t>
      </w:r>
      <w:r w:rsidR="00BA4F41" w:rsidRPr="00A925ED">
        <w:rPr>
          <w:rFonts w:asciiTheme="minorHAnsi" w:hAnsiTheme="minorHAnsi"/>
        </w:rPr>
        <w:t>was</w:t>
      </w:r>
      <w:r w:rsidR="00274B76" w:rsidRPr="00A925ED">
        <w:rPr>
          <w:rFonts w:asciiTheme="minorHAnsi" w:hAnsiTheme="minorHAnsi"/>
        </w:rPr>
        <w:t xml:space="preserve"> conducted to examine the individual differences between genders. This test revealed a significate difference in </w:t>
      </w:r>
      <w:r w:rsidR="00BA4F41" w:rsidRPr="00A925ED">
        <w:rPr>
          <w:rFonts w:asciiTheme="minorHAnsi" w:hAnsiTheme="minorHAnsi"/>
        </w:rPr>
        <w:lastRenderedPageBreak/>
        <w:t xml:space="preserve">work-life balance scores of </w:t>
      </w:r>
      <w:r w:rsidR="00BD6DB4">
        <w:rPr>
          <w:rFonts w:asciiTheme="minorHAnsi" w:hAnsiTheme="minorHAnsi"/>
        </w:rPr>
        <w:t>women</w:t>
      </w:r>
      <w:r w:rsidR="00274B76" w:rsidRPr="00A925ED">
        <w:rPr>
          <w:rFonts w:asciiTheme="minorHAnsi" w:hAnsiTheme="minorHAnsi"/>
        </w:rPr>
        <w:t xml:space="preserve"> compared to </w:t>
      </w:r>
      <w:r w:rsidR="00BD6DB4">
        <w:rPr>
          <w:rFonts w:asciiTheme="minorHAnsi" w:hAnsiTheme="minorHAnsi"/>
        </w:rPr>
        <w:t>men</w:t>
      </w:r>
      <w:r w:rsidR="002D7E8C" w:rsidRPr="00A925ED">
        <w:rPr>
          <w:rFonts w:asciiTheme="minorHAnsi" w:hAnsiTheme="minorHAnsi"/>
        </w:rPr>
        <w:t xml:space="preserve">, although with a </w:t>
      </w:r>
      <w:r w:rsidR="007B3D25">
        <w:rPr>
          <w:rFonts w:asciiTheme="minorHAnsi" w:hAnsiTheme="minorHAnsi"/>
        </w:rPr>
        <w:t xml:space="preserve">very </w:t>
      </w:r>
      <w:r w:rsidR="002D7E8C" w:rsidRPr="00A925ED">
        <w:rPr>
          <w:rFonts w:asciiTheme="minorHAnsi" w:hAnsiTheme="minorHAnsi"/>
        </w:rPr>
        <w:t>small effect size</w:t>
      </w:r>
      <w:r w:rsidR="00274B76" w:rsidRPr="00A925ED">
        <w:rPr>
          <w:rFonts w:asciiTheme="minorHAnsi" w:hAnsiTheme="minorHAnsi"/>
        </w:rPr>
        <w:t xml:space="preserve">, </w:t>
      </w:r>
      <w:r w:rsidR="00274B76" w:rsidRPr="00A925ED">
        <w:rPr>
          <w:rFonts w:asciiTheme="minorHAnsi" w:hAnsiTheme="minorHAnsi"/>
          <w:i/>
        </w:rPr>
        <w:t>U</w:t>
      </w:r>
      <w:r w:rsidR="00274B76" w:rsidRPr="00A925ED">
        <w:rPr>
          <w:rFonts w:asciiTheme="minorHAnsi" w:hAnsiTheme="minorHAnsi"/>
        </w:rPr>
        <w:t xml:space="preserve"> = </w:t>
      </w:r>
      <w:r w:rsidR="00BA4F41" w:rsidRPr="00A925ED">
        <w:rPr>
          <w:rFonts w:asciiTheme="minorHAnsi" w:hAnsiTheme="minorHAnsi"/>
        </w:rPr>
        <w:t>3597670</w:t>
      </w:r>
      <w:r w:rsidR="00651FB2" w:rsidRPr="00A925ED">
        <w:rPr>
          <w:rFonts w:asciiTheme="minorHAnsi" w:hAnsiTheme="minorHAnsi"/>
        </w:rPr>
        <w:t xml:space="preserve">, </w:t>
      </w:r>
      <w:r w:rsidR="00651FB2" w:rsidRPr="00A925ED">
        <w:rPr>
          <w:rFonts w:asciiTheme="minorHAnsi" w:hAnsiTheme="minorHAnsi"/>
          <w:i/>
        </w:rPr>
        <w:t>z</w:t>
      </w:r>
      <w:r w:rsidR="00651FB2" w:rsidRPr="00A925ED">
        <w:rPr>
          <w:rFonts w:asciiTheme="minorHAnsi" w:hAnsiTheme="minorHAnsi"/>
        </w:rPr>
        <w:t xml:space="preserve"> = -1</w:t>
      </w:r>
      <w:r w:rsidR="00274B76" w:rsidRPr="00A925ED">
        <w:rPr>
          <w:rFonts w:asciiTheme="minorHAnsi" w:hAnsiTheme="minorHAnsi"/>
        </w:rPr>
        <w:t>.</w:t>
      </w:r>
      <w:r w:rsidR="00651FB2" w:rsidRPr="00A925ED">
        <w:rPr>
          <w:rFonts w:asciiTheme="minorHAnsi" w:hAnsiTheme="minorHAnsi"/>
        </w:rPr>
        <w:t>95</w:t>
      </w:r>
      <w:r w:rsidR="00274B76" w:rsidRPr="00A925ED">
        <w:rPr>
          <w:rFonts w:asciiTheme="minorHAnsi" w:hAnsiTheme="minorHAnsi"/>
        </w:rPr>
        <w:t xml:space="preserve">, </w:t>
      </w:r>
      <w:r w:rsidR="00274B76" w:rsidRPr="00A925ED">
        <w:rPr>
          <w:rFonts w:asciiTheme="minorHAnsi" w:hAnsiTheme="minorHAnsi"/>
          <w:i/>
        </w:rPr>
        <w:t>p</w:t>
      </w:r>
      <w:r w:rsidR="00274B76" w:rsidRPr="00A925ED">
        <w:rPr>
          <w:rFonts w:asciiTheme="minorHAnsi" w:hAnsiTheme="minorHAnsi"/>
        </w:rPr>
        <w:t xml:space="preserve"> = .0</w:t>
      </w:r>
      <w:r w:rsidR="00651FB2" w:rsidRPr="00A925ED">
        <w:rPr>
          <w:rFonts w:asciiTheme="minorHAnsi" w:hAnsiTheme="minorHAnsi"/>
        </w:rPr>
        <w:t>5</w:t>
      </w:r>
      <w:r w:rsidR="002D7E8C" w:rsidRPr="00A925ED">
        <w:rPr>
          <w:rFonts w:asciiTheme="minorHAnsi" w:hAnsiTheme="minorHAnsi"/>
        </w:rPr>
        <w:t xml:space="preserve">, </w:t>
      </w:r>
      <w:r w:rsidR="002D7E8C" w:rsidRPr="00A925ED">
        <w:rPr>
          <w:rFonts w:asciiTheme="minorHAnsi" w:hAnsiTheme="minorHAnsi"/>
          <w:i/>
        </w:rPr>
        <w:t>r</w:t>
      </w:r>
      <w:r w:rsidR="002D7E8C" w:rsidRPr="00A925ED">
        <w:rPr>
          <w:rFonts w:asciiTheme="minorHAnsi" w:hAnsiTheme="minorHAnsi"/>
        </w:rPr>
        <w:t xml:space="preserve"> = </w:t>
      </w:r>
      <w:r w:rsidR="00274B76" w:rsidRPr="00A925ED">
        <w:rPr>
          <w:rFonts w:asciiTheme="minorHAnsi" w:hAnsiTheme="minorHAnsi"/>
        </w:rPr>
        <w:t>.0</w:t>
      </w:r>
      <w:r w:rsidR="002D7E8C" w:rsidRPr="00A925ED">
        <w:rPr>
          <w:rFonts w:asciiTheme="minorHAnsi" w:hAnsiTheme="minorHAnsi"/>
        </w:rPr>
        <w:t>3</w:t>
      </w:r>
      <w:r w:rsidR="00274B76" w:rsidRPr="00A925ED">
        <w:rPr>
          <w:rFonts w:asciiTheme="minorHAnsi" w:hAnsiTheme="minorHAnsi"/>
        </w:rPr>
        <w:t>.</w:t>
      </w:r>
    </w:p>
    <w:p w:rsidR="00274B76" w:rsidRPr="00A925ED" w:rsidRDefault="00274B76" w:rsidP="0038298A">
      <w:pPr>
        <w:spacing w:line="480" w:lineRule="auto"/>
        <w:rPr>
          <w:rFonts w:asciiTheme="minorHAnsi" w:hAnsiTheme="minorHAnsi"/>
          <w:color w:val="FF0000"/>
        </w:rPr>
      </w:pPr>
    </w:p>
    <w:p w:rsidR="00556104" w:rsidRPr="00A925ED" w:rsidRDefault="00556104" w:rsidP="0038298A">
      <w:pPr>
        <w:spacing w:line="480" w:lineRule="auto"/>
        <w:rPr>
          <w:rFonts w:asciiTheme="minorHAnsi" w:hAnsiTheme="minorHAnsi"/>
        </w:rPr>
      </w:pPr>
      <w:r w:rsidRPr="00A925ED">
        <w:rPr>
          <w:rFonts w:asciiTheme="minorHAnsi" w:hAnsiTheme="minorHAnsi"/>
        </w:rPr>
        <w:t>Next, we examined which of the lifestyle, health, psychosocial factors, satisfaction with major life domains, and work-related aspects explained the greatest amount of variance in work-life balance</w:t>
      </w:r>
    </w:p>
    <w:p w:rsidR="00556104" w:rsidRDefault="00556104" w:rsidP="0038298A">
      <w:pPr>
        <w:spacing w:line="480" w:lineRule="auto"/>
        <w:rPr>
          <w:rFonts w:asciiTheme="minorHAnsi" w:hAnsiTheme="minorHAnsi"/>
        </w:rPr>
      </w:pPr>
      <w:r w:rsidRPr="00A925ED">
        <w:rPr>
          <w:rFonts w:asciiTheme="minorHAnsi" w:hAnsiTheme="minorHAnsi"/>
        </w:rPr>
        <w:t xml:space="preserve">scores for each gender type. Beta weights were used to identify the five largest factors of the 33 possible (see Table 1 above). The total variance explained by the model as a whole for </w:t>
      </w:r>
      <w:r w:rsidR="00BD6DB4">
        <w:rPr>
          <w:rFonts w:asciiTheme="minorHAnsi" w:hAnsiTheme="minorHAnsi"/>
        </w:rPr>
        <w:t>women</w:t>
      </w:r>
      <w:r w:rsidRPr="00A925ED">
        <w:rPr>
          <w:rFonts w:asciiTheme="minorHAnsi" w:hAnsiTheme="minorHAnsi"/>
        </w:rPr>
        <w:t xml:space="preserve"> was </w:t>
      </w:r>
      <w:r w:rsidR="009D0370" w:rsidRPr="00A925ED">
        <w:rPr>
          <w:rFonts w:asciiTheme="minorHAnsi" w:hAnsiTheme="minorHAnsi"/>
        </w:rPr>
        <w:t>50</w:t>
      </w:r>
      <w:r w:rsidRPr="00A925ED">
        <w:rPr>
          <w:rFonts w:asciiTheme="minorHAnsi" w:hAnsiTheme="minorHAnsi"/>
        </w:rPr>
        <w:t xml:space="preserve">.2%, </w:t>
      </w:r>
      <w:r w:rsidRPr="00A925ED">
        <w:rPr>
          <w:rFonts w:asciiTheme="minorHAnsi" w:hAnsiTheme="minorHAnsi"/>
          <w:i/>
        </w:rPr>
        <w:t>F</w:t>
      </w:r>
      <w:r w:rsidR="005F1FE5" w:rsidRPr="00A925ED">
        <w:rPr>
          <w:rFonts w:asciiTheme="minorHAnsi" w:hAnsiTheme="minorHAnsi"/>
        </w:rPr>
        <w:t xml:space="preserve"> (33</w:t>
      </w:r>
      <w:r w:rsidRPr="00A925ED">
        <w:rPr>
          <w:rFonts w:asciiTheme="minorHAnsi" w:hAnsiTheme="minorHAnsi"/>
        </w:rPr>
        <w:t>, 178</w:t>
      </w:r>
      <w:r w:rsidR="005F1FE5" w:rsidRPr="00A925ED">
        <w:rPr>
          <w:rFonts w:asciiTheme="minorHAnsi" w:hAnsiTheme="minorHAnsi"/>
        </w:rPr>
        <w:t>6</w:t>
      </w:r>
      <w:r w:rsidRPr="00A925ED">
        <w:rPr>
          <w:rFonts w:asciiTheme="minorHAnsi" w:hAnsiTheme="minorHAnsi"/>
        </w:rPr>
        <w:t xml:space="preserve">) = </w:t>
      </w:r>
      <w:r w:rsidR="005F1FE5" w:rsidRPr="00A925ED">
        <w:rPr>
          <w:rFonts w:asciiTheme="minorHAnsi" w:hAnsiTheme="minorHAnsi"/>
        </w:rPr>
        <w:t>54.57</w:t>
      </w:r>
      <w:r w:rsidRPr="00A925ED">
        <w:rPr>
          <w:rFonts w:asciiTheme="minorHAnsi" w:hAnsiTheme="minorHAnsi"/>
        </w:rPr>
        <w:t xml:space="preserve">, </w:t>
      </w:r>
      <w:r w:rsidRPr="00A925ED">
        <w:rPr>
          <w:rFonts w:asciiTheme="minorHAnsi" w:hAnsiTheme="minorHAnsi"/>
          <w:i/>
        </w:rPr>
        <w:t>p</w:t>
      </w:r>
      <w:r w:rsidRPr="00A925ED">
        <w:rPr>
          <w:rFonts w:asciiTheme="minorHAnsi" w:hAnsiTheme="minorHAnsi"/>
        </w:rPr>
        <w:t xml:space="preserve"> &lt; .01, and for </w:t>
      </w:r>
      <w:r w:rsidR="00BD6DB4">
        <w:rPr>
          <w:rFonts w:asciiTheme="minorHAnsi" w:hAnsiTheme="minorHAnsi"/>
        </w:rPr>
        <w:t>men</w:t>
      </w:r>
      <w:r w:rsidRPr="00A925ED">
        <w:rPr>
          <w:rFonts w:asciiTheme="minorHAnsi" w:hAnsiTheme="minorHAnsi"/>
        </w:rPr>
        <w:t xml:space="preserve"> was </w:t>
      </w:r>
      <w:r w:rsidR="009D0370" w:rsidRPr="00A925ED">
        <w:rPr>
          <w:rFonts w:asciiTheme="minorHAnsi" w:hAnsiTheme="minorHAnsi"/>
        </w:rPr>
        <w:t>56.</w:t>
      </w:r>
      <w:r w:rsidR="00CC4D84" w:rsidRPr="00A925ED">
        <w:rPr>
          <w:rFonts w:asciiTheme="minorHAnsi" w:hAnsiTheme="minorHAnsi"/>
        </w:rPr>
        <w:t>6</w:t>
      </w:r>
      <w:r w:rsidRPr="00A925ED">
        <w:rPr>
          <w:rFonts w:asciiTheme="minorHAnsi" w:hAnsiTheme="minorHAnsi"/>
        </w:rPr>
        <w:t xml:space="preserve">%, </w:t>
      </w:r>
      <w:r w:rsidRPr="00A925ED">
        <w:rPr>
          <w:rFonts w:asciiTheme="minorHAnsi" w:hAnsiTheme="minorHAnsi"/>
          <w:i/>
        </w:rPr>
        <w:t>F</w:t>
      </w:r>
      <w:r w:rsidR="009D0370" w:rsidRPr="00A925ED">
        <w:rPr>
          <w:rFonts w:asciiTheme="minorHAnsi" w:hAnsiTheme="minorHAnsi"/>
        </w:rPr>
        <w:t xml:space="preserve"> (3</w:t>
      </w:r>
      <w:r w:rsidR="00CC4D84" w:rsidRPr="00A925ED">
        <w:rPr>
          <w:rFonts w:asciiTheme="minorHAnsi" w:hAnsiTheme="minorHAnsi"/>
        </w:rPr>
        <w:t>3</w:t>
      </w:r>
      <w:r w:rsidRPr="00A925ED">
        <w:rPr>
          <w:rFonts w:asciiTheme="minorHAnsi" w:hAnsiTheme="minorHAnsi"/>
        </w:rPr>
        <w:t>, 183</w:t>
      </w:r>
      <w:r w:rsidR="00CC4D84" w:rsidRPr="00A925ED">
        <w:rPr>
          <w:rFonts w:asciiTheme="minorHAnsi" w:hAnsiTheme="minorHAnsi"/>
        </w:rPr>
        <w:t>1</w:t>
      </w:r>
      <w:r w:rsidRPr="00A925ED">
        <w:rPr>
          <w:rFonts w:asciiTheme="minorHAnsi" w:hAnsiTheme="minorHAnsi"/>
        </w:rPr>
        <w:t xml:space="preserve">) = </w:t>
      </w:r>
      <w:r w:rsidR="00CC4D84" w:rsidRPr="00A925ED">
        <w:rPr>
          <w:rFonts w:asciiTheme="minorHAnsi" w:hAnsiTheme="minorHAnsi"/>
        </w:rPr>
        <w:t>72.23</w:t>
      </w:r>
      <w:r w:rsidRPr="00A925ED">
        <w:rPr>
          <w:rFonts w:asciiTheme="minorHAnsi" w:hAnsiTheme="minorHAnsi"/>
        </w:rPr>
        <w:t xml:space="preserve">, </w:t>
      </w:r>
      <w:r w:rsidRPr="00A925ED">
        <w:rPr>
          <w:rFonts w:asciiTheme="minorHAnsi" w:hAnsiTheme="minorHAnsi"/>
          <w:i/>
        </w:rPr>
        <w:t>p</w:t>
      </w:r>
      <w:r w:rsidRPr="00A925ED">
        <w:rPr>
          <w:rFonts w:asciiTheme="minorHAnsi" w:hAnsiTheme="minorHAnsi"/>
        </w:rPr>
        <w:t xml:space="preserve"> &lt; .01. Table </w:t>
      </w:r>
      <w:r w:rsidR="00680072" w:rsidRPr="00A925ED">
        <w:rPr>
          <w:rFonts w:asciiTheme="minorHAnsi" w:hAnsiTheme="minorHAnsi"/>
        </w:rPr>
        <w:t>3</w:t>
      </w:r>
      <w:r w:rsidRPr="00A925ED">
        <w:rPr>
          <w:rFonts w:asciiTheme="minorHAnsi" w:hAnsiTheme="minorHAnsi"/>
        </w:rPr>
        <w:t xml:space="preserve"> below displays the five largest factors by gender group.</w:t>
      </w:r>
    </w:p>
    <w:p w:rsidR="0038298A" w:rsidRPr="00A925ED" w:rsidRDefault="0038298A" w:rsidP="0038298A">
      <w:pPr>
        <w:spacing w:line="480" w:lineRule="auto"/>
        <w:rPr>
          <w:rFonts w:asciiTheme="minorHAnsi" w:hAnsiTheme="minorHAnsi"/>
          <w:color w:val="538135" w:themeColor="accent6" w:themeShade="BF"/>
        </w:rPr>
      </w:pPr>
    </w:p>
    <w:p w:rsidR="00556104" w:rsidRPr="00A925ED" w:rsidRDefault="00680072" w:rsidP="00556104">
      <w:pPr>
        <w:widowControl w:val="0"/>
        <w:autoSpaceDE w:val="0"/>
        <w:autoSpaceDN w:val="0"/>
        <w:adjustRightInd w:val="0"/>
        <w:rPr>
          <w:rFonts w:asciiTheme="minorHAnsi" w:hAnsiTheme="minorHAnsi"/>
        </w:rPr>
      </w:pPr>
      <w:r w:rsidRPr="00A925ED">
        <w:rPr>
          <w:rFonts w:asciiTheme="minorHAnsi" w:hAnsiTheme="minorHAnsi"/>
        </w:rPr>
        <w:t>Table 3</w:t>
      </w:r>
      <w:r w:rsidR="00556104" w:rsidRPr="00A925ED">
        <w:rPr>
          <w:rFonts w:asciiTheme="minorHAnsi" w:hAnsiTheme="minorHAnsi"/>
        </w:rPr>
        <w:t xml:space="preserve">. </w:t>
      </w:r>
    </w:p>
    <w:p w:rsidR="00556104" w:rsidRPr="00A925ED" w:rsidRDefault="00556104" w:rsidP="00556104">
      <w:pPr>
        <w:widowControl w:val="0"/>
        <w:autoSpaceDE w:val="0"/>
        <w:autoSpaceDN w:val="0"/>
        <w:adjustRightInd w:val="0"/>
        <w:rPr>
          <w:rFonts w:asciiTheme="minorHAnsi" w:hAnsiTheme="minorHAnsi"/>
          <w:i/>
        </w:rPr>
      </w:pPr>
      <w:r w:rsidRPr="00A925ED">
        <w:rPr>
          <w:rFonts w:asciiTheme="minorHAnsi" w:hAnsiTheme="minorHAnsi"/>
          <w:i/>
        </w:rPr>
        <w:t xml:space="preserve">The Five Items that Explain the Greatest Amount of Variance in </w:t>
      </w:r>
      <w:r w:rsidR="00680072" w:rsidRPr="00A925ED">
        <w:rPr>
          <w:rFonts w:asciiTheme="minorHAnsi" w:hAnsiTheme="minorHAnsi"/>
          <w:i/>
        </w:rPr>
        <w:t>Work-Life Balance</w:t>
      </w:r>
      <w:r w:rsidRPr="00A925ED">
        <w:rPr>
          <w:rFonts w:asciiTheme="minorHAnsi" w:hAnsiTheme="minorHAnsi"/>
          <w:i/>
        </w:rPr>
        <w:t xml:space="preserve"> Scores for Each Gender Group.</w:t>
      </w:r>
    </w:p>
    <w:tbl>
      <w:tblPr>
        <w:tblW w:w="8330" w:type="dxa"/>
        <w:tblBorders>
          <w:top w:val="single" w:sz="4" w:space="0" w:color="auto"/>
          <w:bottom w:val="single" w:sz="4" w:space="0" w:color="auto"/>
        </w:tblBorders>
        <w:tblLayout w:type="fixed"/>
        <w:tblLook w:val="04A0" w:firstRow="1" w:lastRow="0" w:firstColumn="1" w:lastColumn="0" w:noHBand="0" w:noVBand="1"/>
      </w:tblPr>
      <w:tblGrid>
        <w:gridCol w:w="1668"/>
        <w:gridCol w:w="3543"/>
        <w:gridCol w:w="993"/>
        <w:gridCol w:w="567"/>
        <w:gridCol w:w="1559"/>
      </w:tblGrid>
      <w:tr w:rsidR="00556104" w:rsidRPr="00A925ED" w:rsidTr="00176C2F">
        <w:tc>
          <w:tcPr>
            <w:tcW w:w="1668" w:type="dxa"/>
            <w:tcBorders>
              <w:top w:val="single" w:sz="4" w:space="0" w:color="auto"/>
              <w:bottom w:val="single" w:sz="4" w:space="0" w:color="auto"/>
            </w:tcBorders>
            <w:shd w:val="clear" w:color="auto" w:fill="auto"/>
          </w:tcPr>
          <w:p w:rsidR="00556104" w:rsidRPr="00A925ED" w:rsidRDefault="00556104" w:rsidP="00176C2F">
            <w:pPr>
              <w:widowControl w:val="0"/>
              <w:autoSpaceDE w:val="0"/>
              <w:autoSpaceDN w:val="0"/>
              <w:adjustRightInd w:val="0"/>
              <w:rPr>
                <w:rFonts w:asciiTheme="minorHAnsi" w:hAnsiTheme="minorHAnsi"/>
                <w:iCs/>
              </w:rPr>
            </w:pPr>
            <w:r w:rsidRPr="00A925ED">
              <w:rPr>
                <w:rFonts w:asciiTheme="minorHAnsi" w:hAnsiTheme="minorHAnsi"/>
                <w:iCs/>
              </w:rPr>
              <w:t>Gender</w:t>
            </w:r>
          </w:p>
        </w:tc>
        <w:tc>
          <w:tcPr>
            <w:tcW w:w="3543" w:type="dxa"/>
            <w:tcBorders>
              <w:top w:val="single" w:sz="4" w:space="0" w:color="auto"/>
              <w:bottom w:val="single" w:sz="4" w:space="0" w:color="auto"/>
            </w:tcBorders>
            <w:shd w:val="clear" w:color="auto" w:fill="auto"/>
          </w:tcPr>
          <w:p w:rsidR="00556104" w:rsidRPr="00A925ED" w:rsidRDefault="00556104" w:rsidP="00176C2F">
            <w:pPr>
              <w:widowControl w:val="0"/>
              <w:autoSpaceDE w:val="0"/>
              <w:autoSpaceDN w:val="0"/>
              <w:adjustRightInd w:val="0"/>
              <w:rPr>
                <w:rFonts w:asciiTheme="minorHAnsi" w:hAnsiTheme="minorHAnsi"/>
                <w:iCs/>
              </w:rPr>
            </w:pPr>
            <w:r w:rsidRPr="00A925ED">
              <w:rPr>
                <w:rFonts w:asciiTheme="minorHAnsi" w:hAnsiTheme="minorHAnsi"/>
                <w:iCs/>
              </w:rPr>
              <w:t>Factor</w:t>
            </w:r>
          </w:p>
        </w:tc>
        <w:tc>
          <w:tcPr>
            <w:tcW w:w="993" w:type="dxa"/>
            <w:tcBorders>
              <w:top w:val="single" w:sz="4" w:space="0" w:color="auto"/>
              <w:bottom w:val="single" w:sz="4" w:space="0" w:color="auto"/>
            </w:tcBorders>
            <w:shd w:val="clear" w:color="auto" w:fill="auto"/>
          </w:tcPr>
          <w:p w:rsidR="00556104" w:rsidRPr="00A925ED" w:rsidRDefault="00556104" w:rsidP="00176C2F">
            <w:pPr>
              <w:widowControl w:val="0"/>
              <w:autoSpaceDE w:val="0"/>
              <w:autoSpaceDN w:val="0"/>
              <w:adjustRightInd w:val="0"/>
              <w:rPr>
                <w:rFonts w:asciiTheme="minorHAnsi" w:hAnsiTheme="minorHAnsi"/>
                <w:iCs/>
              </w:rPr>
            </w:pPr>
            <w:r w:rsidRPr="00A925ED">
              <w:rPr>
                <w:rFonts w:asciiTheme="minorHAnsi" w:hAnsiTheme="minorHAnsi"/>
                <w:iCs/>
              </w:rPr>
              <w:t>Beta</w:t>
            </w:r>
          </w:p>
        </w:tc>
        <w:tc>
          <w:tcPr>
            <w:tcW w:w="567" w:type="dxa"/>
            <w:tcBorders>
              <w:top w:val="single" w:sz="4" w:space="0" w:color="auto"/>
              <w:bottom w:val="single" w:sz="4" w:space="0" w:color="auto"/>
            </w:tcBorders>
            <w:shd w:val="clear" w:color="auto" w:fill="auto"/>
          </w:tcPr>
          <w:p w:rsidR="00556104" w:rsidRPr="00A925ED" w:rsidRDefault="00556104" w:rsidP="00176C2F">
            <w:pPr>
              <w:widowControl w:val="0"/>
              <w:autoSpaceDE w:val="0"/>
              <w:autoSpaceDN w:val="0"/>
              <w:adjustRightInd w:val="0"/>
              <w:rPr>
                <w:rFonts w:asciiTheme="minorHAnsi" w:hAnsiTheme="minorHAnsi"/>
                <w:iCs/>
              </w:rPr>
            </w:pPr>
            <w:r w:rsidRPr="00A925ED">
              <w:rPr>
                <w:rFonts w:asciiTheme="minorHAnsi" w:hAnsiTheme="minorHAnsi"/>
                <w:iCs/>
              </w:rPr>
              <w:t>Sig.</w:t>
            </w:r>
          </w:p>
        </w:tc>
        <w:tc>
          <w:tcPr>
            <w:tcW w:w="1559" w:type="dxa"/>
            <w:tcBorders>
              <w:top w:val="single" w:sz="4" w:space="0" w:color="auto"/>
              <w:bottom w:val="single" w:sz="4" w:space="0" w:color="auto"/>
            </w:tcBorders>
            <w:shd w:val="clear" w:color="auto" w:fill="auto"/>
          </w:tcPr>
          <w:p w:rsidR="00556104" w:rsidRPr="00A925ED" w:rsidRDefault="00556104" w:rsidP="00176C2F">
            <w:pPr>
              <w:widowControl w:val="0"/>
              <w:autoSpaceDE w:val="0"/>
              <w:autoSpaceDN w:val="0"/>
              <w:adjustRightInd w:val="0"/>
              <w:rPr>
                <w:rFonts w:asciiTheme="minorHAnsi" w:hAnsiTheme="minorHAnsi"/>
                <w:iCs/>
              </w:rPr>
            </w:pPr>
            <w:r w:rsidRPr="00A925ED">
              <w:rPr>
                <w:rFonts w:asciiTheme="minorHAnsi" w:hAnsiTheme="minorHAnsi"/>
                <w:iCs/>
              </w:rPr>
              <w:t>95% CI</w:t>
            </w:r>
          </w:p>
        </w:tc>
      </w:tr>
      <w:tr w:rsidR="00556104" w:rsidRPr="00A925ED" w:rsidTr="00176C2F">
        <w:tc>
          <w:tcPr>
            <w:tcW w:w="1668" w:type="dxa"/>
            <w:tcBorders>
              <w:top w:val="single" w:sz="4" w:space="0" w:color="auto"/>
            </w:tcBorders>
            <w:shd w:val="clear" w:color="auto" w:fill="auto"/>
          </w:tcPr>
          <w:p w:rsidR="00556104" w:rsidRPr="00A925ED" w:rsidRDefault="00556104" w:rsidP="00176C2F">
            <w:pPr>
              <w:widowControl w:val="0"/>
              <w:autoSpaceDE w:val="0"/>
              <w:autoSpaceDN w:val="0"/>
              <w:adjustRightInd w:val="0"/>
              <w:rPr>
                <w:rFonts w:asciiTheme="minorHAnsi" w:hAnsiTheme="minorHAnsi"/>
                <w:iCs/>
              </w:rPr>
            </w:pPr>
          </w:p>
          <w:p w:rsidR="00556104" w:rsidRPr="00A925ED" w:rsidRDefault="00BD6DB4" w:rsidP="00176C2F">
            <w:pPr>
              <w:widowControl w:val="0"/>
              <w:autoSpaceDE w:val="0"/>
              <w:autoSpaceDN w:val="0"/>
              <w:adjustRightInd w:val="0"/>
              <w:rPr>
                <w:rFonts w:asciiTheme="minorHAnsi" w:hAnsiTheme="minorHAnsi"/>
                <w:iCs/>
              </w:rPr>
            </w:pPr>
            <w:r>
              <w:rPr>
                <w:rFonts w:asciiTheme="minorHAnsi" w:hAnsiTheme="minorHAnsi"/>
                <w:iCs/>
              </w:rPr>
              <w:t>Women</w:t>
            </w:r>
          </w:p>
          <w:p w:rsidR="00556104" w:rsidRPr="00A925ED" w:rsidRDefault="00556104" w:rsidP="00176C2F">
            <w:pPr>
              <w:widowControl w:val="0"/>
              <w:autoSpaceDE w:val="0"/>
              <w:autoSpaceDN w:val="0"/>
              <w:adjustRightInd w:val="0"/>
              <w:rPr>
                <w:rFonts w:asciiTheme="minorHAnsi" w:hAnsiTheme="minorHAnsi"/>
                <w:iCs/>
              </w:rPr>
            </w:pPr>
          </w:p>
          <w:p w:rsidR="00556104" w:rsidRPr="00A925ED" w:rsidRDefault="00556104" w:rsidP="00176C2F">
            <w:pPr>
              <w:widowControl w:val="0"/>
              <w:autoSpaceDE w:val="0"/>
              <w:autoSpaceDN w:val="0"/>
              <w:adjustRightInd w:val="0"/>
              <w:rPr>
                <w:rFonts w:asciiTheme="minorHAnsi" w:hAnsiTheme="minorHAnsi"/>
                <w:iCs/>
              </w:rPr>
            </w:pPr>
          </w:p>
          <w:p w:rsidR="00556104" w:rsidRPr="00A925ED" w:rsidRDefault="00556104" w:rsidP="00176C2F">
            <w:pPr>
              <w:widowControl w:val="0"/>
              <w:autoSpaceDE w:val="0"/>
              <w:autoSpaceDN w:val="0"/>
              <w:adjustRightInd w:val="0"/>
              <w:rPr>
                <w:rFonts w:asciiTheme="minorHAnsi" w:hAnsiTheme="minorHAnsi"/>
                <w:iCs/>
              </w:rPr>
            </w:pPr>
          </w:p>
          <w:p w:rsidR="00556104" w:rsidRPr="00A925ED" w:rsidRDefault="00556104" w:rsidP="00176C2F">
            <w:pPr>
              <w:widowControl w:val="0"/>
              <w:autoSpaceDE w:val="0"/>
              <w:autoSpaceDN w:val="0"/>
              <w:adjustRightInd w:val="0"/>
              <w:rPr>
                <w:rFonts w:asciiTheme="minorHAnsi" w:hAnsiTheme="minorHAnsi"/>
                <w:iCs/>
              </w:rPr>
            </w:pPr>
          </w:p>
        </w:tc>
        <w:tc>
          <w:tcPr>
            <w:tcW w:w="3543" w:type="dxa"/>
            <w:tcBorders>
              <w:top w:val="single" w:sz="4" w:space="0" w:color="auto"/>
            </w:tcBorders>
            <w:shd w:val="clear" w:color="auto" w:fill="auto"/>
          </w:tcPr>
          <w:p w:rsidR="00556104" w:rsidRPr="00A925ED" w:rsidRDefault="00556104" w:rsidP="00176C2F">
            <w:pPr>
              <w:pStyle w:val="MediumGrid1-Accent21"/>
              <w:ind w:left="360"/>
              <w:rPr>
                <w:rFonts w:asciiTheme="minorHAnsi" w:hAnsiTheme="minorHAnsi"/>
                <w:sz w:val="22"/>
                <w:szCs w:val="22"/>
              </w:rPr>
            </w:pPr>
          </w:p>
          <w:p w:rsidR="00556104" w:rsidRPr="00A925ED" w:rsidRDefault="00051FA5" w:rsidP="00286688">
            <w:pPr>
              <w:pStyle w:val="MediumGrid1-Accent21"/>
              <w:numPr>
                <w:ilvl w:val="0"/>
                <w:numId w:val="12"/>
              </w:numPr>
              <w:rPr>
                <w:rFonts w:asciiTheme="minorHAnsi" w:hAnsiTheme="minorHAnsi"/>
                <w:sz w:val="22"/>
                <w:szCs w:val="22"/>
              </w:rPr>
            </w:pPr>
            <w:r w:rsidRPr="00A925ED">
              <w:rPr>
                <w:rFonts w:asciiTheme="minorHAnsi" w:hAnsiTheme="minorHAnsi"/>
                <w:sz w:val="22"/>
                <w:szCs w:val="22"/>
              </w:rPr>
              <w:t>Job satisfaction</w:t>
            </w:r>
          </w:p>
          <w:p w:rsidR="00556104" w:rsidRPr="00A925ED" w:rsidRDefault="00051FA5" w:rsidP="00286688">
            <w:pPr>
              <w:pStyle w:val="MediumGrid1-Accent21"/>
              <w:numPr>
                <w:ilvl w:val="0"/>
                <w:numId w:val="12"/>
              </w:numPr>
              <w:rPr>
                <w:rFonts w:asciiTheme="minorHAnsi" w:hAnsiTheme="minorHAnsi"/>
                <w:sz w:val="22"/>
                <w:szCs w:val="22"/>
              </w:rPr>
            </w:pPr>
            <w:r w:rsidRPr="00A925ED">
              <w:rPr>
                <w:rFonts w:asciiTheme="minorHAnsi" w:hAnsiTheme="minorHAnsi"/>
                <w:sz w:val="22"/>
                <w:szCs w:val="22"/>
              </w:rPr>
              <w:t>Leisure time</w:t>
            </w:r>
          </w:p>
          <w:p w:rsidR="00556104" w:rsidRPr="00A925ED" w:rsidRDefault="00051FA5" w:rsidP="00286688">
            <w:pPr>
              <w:pStyle w:val="MediumGrid1-Accent21"/>
              <w:numPr>
                <w:ilvl w:val="0"/>
                <w:numId w:val="12"/>
              </w:numPr>
              <w:rPr>
                <w:rFonts w:asciiTheme="minorHAnsi" w:hAnsiTheme="minorHAnsi"/>
                <w:sz w:val="22"/>
                <w:szCs w:val="22"/>
              </w:rPr>
            </w:pPr>
            <w:r w:rsidRPr="00A925ED">
              <w:rPr>
                <w:rFonts w:asciiTheme="minorHAnsi" w:hAnsiTheme="minorHAnsi"/>
                <w:sz w:val="22"/>
                <w:szCs w:val="22"/>
              </w:rPr>
              <w:t>Time on own</w:t>
            </w:r>
          </w:p>
          <w:p w:rsidR="00556104" w:rsidRPr="00A925ED" w:rsidRDefault="00051FA5" w:rsidP="00286688">
            <w:pPr>
              <w:pStyle w:val="MediumGrid1-Accent21"/>
              <w:numPr>
                <w:ilvl w:val="0"/>
                <w:numId w:val="12"/>
              </w:numPr>
              <w:rPr>
                <w:rFonts w:asciiTheme="minorHAnsi" w:hAnsiTheme="minorHAnsi"/>
                <w:sz w:val="22"/>
                <w:szCs w:val="22"/>
              </w:rPr>
            </w:pPr>
            <w:r w:rsidRPr="00A925ED">
              <w:rPr>
                <w:rFonts w:asciiTheme="minorHAnsi" w:hAnsiTheme="minorHAnsi"/>
                <w:sz w:val="22"/>
                <w:szCs w:val="22"/>
              </w:rPr>
              <w:t>Take notice</w:t>
            </w:r>
          </w:p>
          <w:p w:rsidR="00556104" w:rsidRPr="00A925ED" w:rsidRDefault="00051FA5" w:rsidP="00286688">
            <w:pPr>
              <w:widowControl w:val="0"/>
              <w:numPr>
                <w:ilvl w:val="0"/>
                <w:numId w:val="12"/>
              </w:numPr>
              <w:autoSpaceDE w:val="0"/>
              <w:autoSpaceDN w:val="0"/>
              <w:adjustRightInd w:val="0"/>
              <w:rPr>
                <w:rFonts w:asciiTheme="minorHAnsi" w:hAnsiTheme="minorHAnsi"/>
                <w:iCs/>
              </w:rPr>
            </w:pPr>
            <w:r w:rsidRPr="00A925ED">
              <w:rPr>
                <w:rFonts w:asciiTheme="minorHAnsi" w:hAnsiTheme="minorHAnsi"/>
              </w:rPr>
              <w:t>Community involvement</w:t>
            </w:r>
          </w:p>
        </w:tc>
        <w:tc>
          <w:tcPr>
            <w:tcW w:w="993" w:type="dxa"/>
            <w:tcBorders>
              <w:top w:val="single" w:sz="4" w:space="0" w:color="auto"/>
            </w:tcBorders>
            <w:shd w:val="clear" w:color="auto" w:fill="auto"/>
          </w:tcPr>
          <w:p w:rsidR="00556104" w:rsidRPr="00A925ED" w:rsidRDefault="00556104" w:rsidP="00176C2F">
            <w:pPr>
              <w:rPr>
                <w:rFonts w:asciiTheme="minorHAnsi" w:hAnsiTheme="minorHAnsi"/>
                <w:iCs/>
              </w:rPr>
            </w:pPr>
          </w:p>
          <w:p w:rsidR="00556104" w:rsidRPr="00A925ED" w:rsidRDefault="00556104" w:rsidP="00176C2F">
            <w:pPr>
              <w:rPr>
                <w:rFonts w:asciiTheme="minorHAnsi" w:hAnsiTheme="minorHAnsi"/>
              </w:rPr>
            </w:pPr>
            <w:r w:rsidRPr="00A925ED">
              <w:rPr>
                <w:rFonts w:asciiTheme="minorHAnsi" w:hAnsiTheme="minorHAnsi"/>
                <w:iCs/>
              </w:rPr>
              <w:t>.</w:t>
            </w:r>
            <w:r w:rsidR="00051FA5" w:rsidRPr="00A925ED">
              <w:rPr>
                <w:rFonts w:asciiTheme="minorHAnsi" w:hAnsiTheme="minorHAnsi"/>
              </w:rPr>
              <w:t>425</w:t>
            </w:r>
          </w:p>
          <w:p w:rsidR="00556104" w:rsidRPr="00A925ED" w:rsidRDefault="00556104" w:rsidP="00176C2F">
            <w:pPr>
              <w:rPr>
                <w:rFonts w:asciiTheme="minorHAnsi" w:hAnsiTheme="minorHAnsi"/>
              </w:rPr>
            </w:pPr>
            <w:r w:rsidRPr="00A925ED">
              <w:rPr>
                <w:rFonts w:asciiTheme="minorHAnsi" w:hAnsiTheme="minorHAnsi"/>
              </w:rPr>
              <w:t>.</w:t>
            </w:r>
            <w:r w:rsidR="00051FA5" w:rsidRPr="00A925ED">
              <w:rPr>
                <w:rFonts w:asciiTheme="minorHAnsi" w:hAnsiTheme="minorHAnsi"/>
              </w:rPr>
              <w:t>264</w:t>
            </w:r>
          </w:p>
          <w:p w:rsidR="00556104" w:rsidRPr="00A925ED" w:rsidRDefault="00556104" w:rsidP="00176C2F">
            <w:pPr>
              <w:rPr>
                <w:rFonts w:asciiTheme="minorHAnsi" w:hAnsiTheme="minorHAnsi"/>
              </w:rPr>
            </w:pPr>
            <w:r w:rsidRPr="00A925ED">
              <w:rPr>
                <w:rFonts w:asciiTheme="minorHAnsi" w:hAnsiTheme="minorHAnsi"/>
              </w:rPr>
              <w:t>.</w:t>
            </w:r>
            <w:r w:rsidR="00051FA5" w:rsidRPr="00A925ED">
              <w:rPr>
                <w:rFonts w:asciiTheme="minorHAnsi" w:hAnsiTheme="minorHAnsi"/>
              </w:rPr>
              <w:t>085</w:t>
            </w:r>
          </w:p>
          <w:p w:rsidR="00556104" w:rsidRPr="00A925ED" w:rsidRDefault="00556104" w:rsidP="00176C2F">
            <w:pPr>
              <w:rPr>
                <w:rFonts w:asciiTheme="minorHAnsi" w:hAnsiTheme="minorHAnsi"/>
              </w:rPr>
            </w:pPr>
            <w:r w:rsidRPr="00A925ED">
              <w:rPr>
                <w:rFonts w:asciiTheme="minorHAnsi" w:hAnsiTheme="minorHAnsi"/>
              </w:rPr>
              <w:t>.0</w:t>
            </w:r>
            <w:r w:rsidR="00051FA5" w:rsidRPr="00A925ED">
              <w:rPr>
                <w:rFonts w:asciiTheme="minorHAnsi" w:hAnsiTheme="minorHAnsi"/>
              </w:rPr>
              <w:t>60</w:t>
            </w:r>
          </w:p>
          <w:p w:rsidR="00556104" w:rsidRPr="00A925ED" w:rsidRDefault="00556104" w:rsidP="00176C2F">
            <w:pPr>
              <w:widowControl w:val="0"/>
              <w:autoSpaceDE w:val="0"/>
              <w:autoSpaceDN w:val="0"/>
              <w:adjustRightInd w:val="0"/>
              <w:rPr>
                <w:rFonts w:asciiTheme="minorHAnsi" w:hAnsiTheme="minorHAnsi"/>
                <w:iCs/>
              </w:rPr>
            </w:pPr>
            <w:r w:rsidRPr="00A925ED">
              <w:rPr>
                <w:rFonts w:asciiTheme="minorHAnsi" w:hAnsiTheme="minorHAnsi"/>
              </w:rPr>
              <w:t>.0</w:t>
            </w:r>
            <w:r w:rsidR="00051FA5" w:rsidRPr="00A925ED">
              <w:rPr>
                <w:rFonts w:asciiTheme="minorHAnsi" w:hAnsiTheme="minorHAnsi"/>
              </w:rPr>
              <w:t>59</w:t>
            </w:r>
          </w:p>
        </w:tc>
        <w:tc>
          <w:tcPr>
            <w:tcW w:w="567" w:type="dxa"/>
            <w:tcBorders>
              <w:top w:val="single" w:sz="4" w:space="0" w:color="auto"/>
            </w:tcBorders>
            <w:shd w:val="clear" w:color="auto" w:fill="auto"/>
          </w:tcPr>
          <w:p w:rsidR="00556104" w:rsidRPr="00A925ED" w:rsidRDefault="00556104" w:rsidP="00176C2F">
            <w:pPr>
              <w:widowControl w:val="0"/>
              <w:autoSpaceDE w:val="0"/>
              <w:autoSpaceDN w:val="0"/>
              <w:adjustRightInd w:val="0"/>
              <w:rPr>
                <w:rFonts w:asciiTheme="minorHAnsi" w:hAnsiTheme="minorHAnsi"/>
                <w:iCs/>
              </w:rPr>
            </w:pPr>
          </w:p>
          <w:p w:rsidR="00556104" w:rsidRPr="00A925ED" w:rsidRDefault="00337979" w:rsidP="00176C2F">
            <w:pPr>
              <w:widowControl w:val="0"/>
              <w:autoSpaceDE w:val="0"/>
              <w:autoSpaceDN w:val="0"/>
              <w:adjustRightInd w:val="0"/>
              <w:rPr>
                <w:rFonts w:asciiTheme="minorHAnsi" w:hAnsiTheme="minorHAnsi"/>
                <w:iCs/>
              </w:rPr>
            </w:pPr>
            <w:r w:rsidRPr="00A925ED">
              <w:rPr>
                <w:rFonts w:asciiTheme="minorHAnsi" w:hAnsiTheme="minorHAnsi"/>
                <w:iCs/>
              </w:rPr>
              <w:t>.00</w:t>
            </w:r>
          </w:p>
          <w:p w:rsidR="00556104" w:rsidRPr="00A925ED" w:rsidRDefault="00337979" w:rsidP="00176C2F">
            <w:pPr>
              <w:widowControl w:val="0"/>
              <w:autoSpaceDE w:val="0"/>
              <w:autoSpaceDN w:val="0"/>
              <w:adjustRightInd w:val="0"/>
              <w:rPr>
                <w:rFonts w:asciiTheme="minorHAnsi" w:hAnsiTheme="minorHAnsi"/>
                <w:iCs/>
              </w:rPr>
            </w:pPr>
            <w:r w:rsidRPr="00A925ED">
              <w:rPr>
                <w:rFonts w:asciiTheme="minorHAnsi" w:hAnsiTheme="minorHAnsi"/>
                <w:iCs/>
              </w:rPr>
              <w:t>.00</w:t>
            </w:r>
          </w:p>
          <w:p w:rsidR="00556104" w:rsidRPr="00A925ED" w:rsidRDefault="00337979" w:rsidP="00176C2F">
            <w:pPr>
              <w:widowControl w:val="0"/>
              <w:autoSpaceDE w:val="0"/>
              <w:autoSpaceDN w:val="0"/>
              <w:adjustRightInd w:val="0"/>
              <w:rPr>
                <w:rFonts w:asciiTheme="minorHAnsi" w:hAnsiTheme="minorHAnsi"/>
                <w:iCs/>
              </w:rPr>
            </w:pPr>
            <w:r w:rsidRPr="00A925ED">
              <w:rPr>
                <w:rFonts w:asciiTheme="minorHAnsi" w:hAnsiTheme="minorHAnsi"/>
                <w:iCs/>
              </w:rPr>
              <w:t>.00</w:t>
            </w:r>
          </w:p>
          <w:p w:rsidR="00556104" w:rsidRPr="00A925ED" w:rsidRDefault="00337979" w:rsidP="00176C2F">
            <w:pPr>
              <w:widowControl w:val="0"/>
              <w:autoSpaceDE w:val="0"/>
              <w:autoSpaceDN w:val="0"/>
              <w:adjustRightInd w:val="0"/>
              <w:rPr>
                <w:rFonts w:asciiTheme="minorHAnsi" w:hAnsiTheme="minorHAnsi"/>
                <w:iCs/>
              </w:rPr>
            </w:pPr>
            <w:r w:rsidRPr="00A925ED">
              <w:rPr>
                <w:rFonts w:asciiTheme="minorHAnsi" w:hAnsiTheme="minorHAnsi"/>
                <w:iCs/>
              </w:rPr>
              <w:t>.01</w:t>
            </w:r>
          </w:p>
          <w:p w:rsidR="00556104" w:rsidRPr="00A925ED" w:rsidRDefault="00556104" w:rsidP="00176C2F">
            <w:pPr>
              <w:widowControl w:val="0"/>
              <w:autoSpaceDE w:val="0"/>
              <w:autoSpaceDN w:val="0"/>
              <w:adjustRightInd w:val="0"/>
              <w:rPr>
                <w:rFonts w:asciiTheme="minorHAnsi" w:hAnsiTheme="minorHAnsi"/>
                <w:iCs/>
              </w:rPr>
            </w:pPr>
            <w:r w:rsidRPr="00A925ED">
              <w:rPr>
                <w:rFonts w:asciiTheme="minorHAnsi" w:hAnsiTheme="minorHAnsi"/>
                <w:iCs/>
              </w:rPr>
              <w:t>.0</w:t>
            </w:r>
            <w:r w:rsidR="00337979" w:rsidRPr="00A925ED">
              <w:rPr>
                <w:rFonts w:asciiTheme="minorHAnsi" w:hAnsiTheme="minorHAnsi"/>
                <w:iCs/>
              </w:rPr>
              <w:t>1</w:t>
            </w:r>
          </w:p>
        </w:tc>
        <w:tc>
          <w:tcPr>
            <w:tcW w:w="1559" w:type="dxa"/>
            <w:tcBorders>
              <w:top w:val="single" w:sz="4" w:space="0" w:color="auto"/>
            </w:tcBorders>
            <w:shd w:val="clear" w:color="auto" w:fill="auto"/>
          </w:tcPr>
          <w:p w:rsidR="00556104" w:rsidRPr="00A925ED" w:rsidRDefault="00556104" w:rsidP="00176C2F">
            <w:pPr>
              <w:widowControl w:val="0"/>
              <w:autoSpaceDE w:val="0"/>
              <w:autoSpaceDN w:val="0"/>
              <w:adjustRightInd w:val="0"/>
              <w:rPr>
                <w:rFonts w:asciiTheme="minorHAnsi" w:hAnsiTheme="minorHAnsi"/>
                <w:iCs/>
              </w:rPr>
            </w:pPr>
          </w:p>
          <w:p w:rsidR="00C4371E" w:rsidRPr="00A925ED" w:rsidRDefault="00C4371E" w:rsidP="00C4371E">
            <w:pPr>
              <w:widowControl w:val="0"/>
              <w:autoSpaceDE w:val="0"/>
              <w:autoSpaceDN w:val="0"/>
              <w:adjustRightInd w:val="0"/>
              <w:rPr>
                <w:rFonts w:asciiTheme="minorHAnsi" w:hAnsiTheme="minorHAnsi"/>
                <w:iCs/>
              </w:rPr>
            </w:pPr>
            <w:r w:rsidRPr="00A925ED">
              <w:rPr>
                <w:rFonts w:asciiTheme="minorHAnsi" w:hAnsiTheme="minorHAnsi"/>
                <w:iCs/>
              </w:rPr>
              <w:t>[</w:t>
            </w:r>
            <w:r w:rsidR="00C96F37" w:rsidRPr="00A925ED">
              <w:rPr>
                <w:rFonts w:asciiTheme="minorHAnsi" w:hAnsiTheme="minorHAnsi"/>
                <w:iCs/>
              </w:rPr>
              <w:t>0</w:t>
            </w:r>
            <w:r w:rsidR="00D02672" w:rsidRPr="00A925ED">
              <w:rPr>
                <w:rFonts w:asciiTheme="minorHAnsi" w:hAnsiTheme="minorHAnsi"/>
                <w:iCs/>
              </w:rPr>
              <w:t>.</w:t>
            </w:r>
            <w:r w:rsidRPr="00A925ED">
              <w:rPr>
                <w:rFonts w:asciiTheme="minorHAnsi" w:hAnsiTheme="minorHAnsi"/>
                <w:iCs/>
              </w:rPr>
              <w:t>3</w:t>
            </w:r>
            <w:r w:rsidR="00D02672" w:rsidRPr="00A925ED">
              <w:rPr>
                <w:rFonts w:asciiTheme="minorHAnsi" w:hAnsiTheme="minorHAnsi"/>
                <w:iCs/>
              </w:rPr>
              <w:t>7</w:t>
            </w:r>
            <w:r w:rsidRPr="00A925ED">
              <w:rPr>
                <w:rFonts w:asciiTheme="minorHAnsi" w:hAnsiTheme="minorHAnsi"/>
                <w:iCs/>
              </w:rPr>
              <w:t xml:space="preserve">, </w:t>
            </w:r>
            <w:r w:rsidR="00C96F37" w:rsidRPr="00A925ED">
              <w:rPr>
                <w:rFonts w:asciiTheme="minorHAnsi" w:hAnsiTheme="minorHAnsi"/>
                <w:iCs/>
              </w:rPr>
              <w:t>0</w:t>
            </w:r>
            <w:r w:rsidR="00D02672" w:rsidRPr="00A925ED">
              <w:rPr>
                <w:rFonts w:asciiTheme="minorHAnsi" w:hAnsiTheme="minorHAnsi"/>
                <w:iCs/>
              </w:rPr>
              <w:t>.</w:t>
            </w:r>
            <w:r w:rsidRPr="00A925ED">
              <w:rPr>
                <w:rFonts w:asciiTheme="minorHAnsi" w:hAnsiTheme="minorHAnsi"/>
                <w:iCs/>
              </w:rPr>
              <w:t>4</w:t>
            </w:r>
            <w:r w:rsidR="00D02672" w:rsidRPr="00A925ED">
              <w:rPr>
                <w:rFonts w:asciiTheme="minorHAnsi" w:hAnsiTheme="minorHAnsi"/>
                <w:iCs/>
              </w:rPr>
              <w:t>8</w:t>
            </w:r>
            <w:r w:rsidRPr="00A925ED">
              <w:rPr>
                <w:rFonts w:asciiTheme="minorHAnsi" w:hAnsiTheme="minorHAnsi"/>
                <w:iCs/>
              </w:rPr>
              <w:t>]</w:t>
            </w:r>
          </w:p>
          <w:p w:rsidR="00C4371E" w:rsidRPr="00A925ED" w:rsidRDefault="00C4371E" w:rsidP="00C4371E">
            <w:pPr>
              <w:widowControl w:val="0"/>
              <w:autoSpaceDE w:val="0"/>
              <w:autoSpaceDN w:val="0"/>
              <w:adjustRightInd w:val="0"/>
              <w:rPr>
                <w:rFonts w:asciiTheme="minorHAnsi" w:hAnsiTheme="minorHAnsi"/>
                <w:iCs/>
              </w:rPr>
            </w:pPr>
            <w:r w:rsidRPr="00A925ED">
              <w:rPr>
                <w:rFonts w:asciiTheme="minorHAnsi" w:hAnsiTheme="minorHAnsi"/>
                <w:iCs/>
              </w:rPr>
              <w:t>[</w:t>
            </w:r>
            <w:r w:rsidR="00C96F37" w:rsidRPr="00A925ED">
              <w:rPr>
                <w:rFonts w:asciiTheme="minorHAnsi" w:hAnsiTheme="minorHAnsi"/>
                <w:iCs/>
              </w:rPr>
              <w:t>0</w:t>
            </w:r>
            <w:r w:rsidR="00D02672" w:rsidRPr="00A925ED">
              <w:rPr>
                <w:rFonts w:asciiTheme="minorHAnsi" w:hAnsiTheme="minorHAnsi"/>
                <w:iCs/>
              </w:rPr>
              <w:t>.</w:t>
            </w:r>
            <w:r w:rsidRPr="00A925ED">
              <w:rPr>
                <w:rFonts w:asciiTheme="minorHAnsi" w:hAnsiTheme="minorHAnsi"/>
                <w:iCs/>
              </w:rPr>
              <w:t>2</w:t>
            </w:r>
            <w:r w:rsidR="00D02672" w:rsidRPr="00A925ED">
              <w:rPr>
                <w:rFonts w:asciiTheme="minorHAnsi" w:hAnsiTheme="minorHAnsi"/>
                <w:iCs/>
              </w:rPr>
              <w:t>2</w:t>
            </w:r>
            <w:r w:rsidRPr="00A925ED">
              <w:rPr>
                <w:rFonts w:asciiTheme="minorHAnsi" w:hAnsiTheme="minorHAnsi"/>
                <w:iCs/>
              </w:rPr>
              <w:t xml:space="preserve">, </w:t>
            </w:r>
            <w:r w:rsidR="00C96F37" w:rsidRPr="00A925ED">
              <w:rPr>
                <w:rFonts w:asciiTheme="minorHAnsi" w:hAnsiTheme="minorHAnsi"/>
                <w:iCs/>
              </w:rPr>
              <w:t>0</w:t>
            </w:r>
            <w:r w:rsidR="00D02672" w:rsidRPr="00A925ED">
              <w:rPr>
                <w:rFonts w:asciiTheme="minorHAnsi" w:hAnsiTheme="minorHAnsi"/>
                <w:iCs/>
              </w:rPr>
              <w:t>.</w:t>
            </w:r>
            <w:r w:rsidRPr="00A925ED">
              <w:rPr>
                <w:rFonts w:asciiTheme="minorHAnsi" w:hAnsiTheme="minorHAnsi"/>
                <w:iCs/>
              </w:rPr>
              <w:t>32]</w:t>
            </w:r>
          </w:p>
          <w:p w:rsidR="00C4371E" w:rsidRPr="00A925ED" w:rsidRDefault="00C4371E" w:rsidP="00C4371E">
            <w:pPr>
              <w:widowControl w:val="0"/>
              <w:autoSpaceDE w:val="0"/>
              <w:autoSpaceDN w:val="0"/>
              <w:adjustRightInd w:val="0"/>
              <w:rPr>
                <w:rFonts w:asciiTheme="minorHAnsi" w:hAnsiTheme="minorHAnsi"/>
                <w:iCs/>
              </w:rPr>
            </w:pPr>
            <w:r w:rsidRPr="00A925ED">
              <w:rPr>
                <w:rFonts w:asciiTheme="minorHAnsi" w:hAnsiTheme="minorHAnsi"/>
                <w:iCs/>
              </w:rPr>
              <w:t>[</w:t>
            </w:r>
            <w:r w:rsidR="00C96F37" w:rsidRPr="00A925ED">
              <w:rPr>
                <w:rFonts w:asciiTheme="minorHAnsi" w:hAnsiTheme="minorHAnsi"/>
                <w:iCs/>
              </w:rPr>
              <w:t>0</w:t>
            </w:r>
            <w:r w:rsidR="00D02672" w:rsidRPr="00A925ED">
              <w:rPr>
                <w:rFonts w:asciiTheme="minorHAnsi" w:hAnsiTheme="minorHAnsi"/>
                <w:iCs/>
              </w:rPr>
              <w:t>.</w:t>
            </w:r>
            <w:r w:rsidRPr="00A925ED">
              <w:rPr>
                <w:rFonts w:asciiTheme="minorHAnsi" w:hAnsiTheme="minorHAnsi"/>
                <w:iCs/>
              </w:rPr>
              <w:t>0</w:t>
            </w:r>
            <w:r w:rsidR="00D02672" w:rsidRPr="00A925ED">
              <w:rPr>
                <w:rFonts w:asciiTheme="minorHAnsi" w:hAnsiTheme="minorHAnsi"/>
                <w:iCs/>
              </w:rPr>
              <w:t>4</w:t>
            </w:r>
            <w:r w:rsidRPr="00A925ED">
              <w:rPr>
                <w:rFonts w:asciiTheme="minorHAnsi" w:hAnsiTheme="minorHAnsi"/>
                <w:iCs/>
              </w:rPr>
              <w:t xml:space="preserve">, </w:t>
            </w:r>
            <w:r w:rsidR="00C96F37" w:rsidRPr="00A925ED">
              <w:rPr>
                <w:rFonts w:asciiTheme="minorHAnsi" w:hAnsiTheme="minorHAnsi"/>
                <w:iCs/>
              </w:rPr>
              <w:t>0</w:t>
            </w:r>
            <w:r w:rsidR="00D02672" w:rsidRPr="00A925ED">
              <w:rPr>
                <w:rFonts w:asciiTheme="minorHAnsi" w:hAnsiTheme="minorHAnsi"/>
                <w:iCs/>
              </w:rPr>
              <w:t>.</w:t>
            </w:r>
            <w:r w:rsidRPr="00A925ED">
              <w:rPr>
                <w:rFonts w:asciiTheme="minorHAnsi" w:hAnsiTheme="minorHAnsi"/>
                <w:iCs/>
              </w:rPr>
              <w:t>1</w:t>
            </w:r>
            <w:r w:rsidR="00D02672" w:rsidRPr="00A925ED">
              <w:rPr>
                <w:rFonts w:asciiTheme="minorHAnsi" w:hAnsiTheme="minorHAnsi"/>
                <w:iCs/>
              </w:rPr>
              <w:t>2</w:t>
            </w:r>
            <w:r w:rsidRPr="00A925ED">
              <w:rPr>
                <w:rFonts w:asciiTheme="minorHAnsi" w:hAnsiTheme="minorHAnsi"/>
                <w:iCs/>
              </w:rPr>
              <w:t>]</w:t>
            </w:r>
          </w:p>
          <w:p w:rsidR="00C4371E" w:rsidRPr="00A925ED" w:rsidRDefault="00C4371E" w:rsidP="00C4371E">
            <w:pPr>
              <w:widowControl w:val="0"/>
              <w:autoSpaceDE w:val="0"/>
              <w:autoSpaceDN w:val="0"/>
              <w:adjustRightInd w:val="0"/>
              <w:rPr>
                <w:rFonts w:asciiTheme="minorHAnsi" w:hAnsiTheme="minorHAnsi"/>
                <w:iCs/>
              </w:rPr>
            </w:pPr>
            <w:r w:rsidRPr="00A925ED">
              <w:rPr>
                <w:rFonts w:asciiTheme="minorHAnsi" w:hAnsiTheme="minorHAnsi"/>
                <w:iCs/>
              </w:rPr>
              <w:t>[</w:t>
            </w:r>
            <w:r w:rsidR="00C96F37" w:rsidRPr="00A925ED">
              <w:rPr>
                <w:rFonts w:asciiTheme="minorHAnsi" w:hAnsiTheme="minorHAnsi"/>
                <w:iCs/>
              </w:rPr>
              <w:t>0</w:t>
            </w:r>
            <w:r w:rsidR="00D02672" w:rsidRPr="00A925ED">
              <w:rPr>
                <w:rFonts w:asciiTheme="minorHAnsi" w:hAnsiTheme="minorHAnsi"/>
                <w:iCs/>
              </w:rPr>
              <w:t>.02</w:t>
            </w:r>
            <w:r w:rsidRPr="00A925ED">
              <w:rPr>
                <w:rFonts w:asciiTheme="minorHAnsi" w:hAnsiTheme="minorHAnsi"/>
                <w:iCs/>
              </w:rPr>
              <w:t xml:space="preserve">, </w:t>
            </w:r>
            <w:r w:rsidR="00C96F37" w:rsidRPr="00A925ED">
              <w:rPr>
                <w:rFonts w:asciiTheme="minorHAnsi" w:hAnsiTheme="minorHAnsi"/>
                <w:iCs/>
              </w:rPr>
              <w:t>0</w:t>
            </w:r>
            <w:r w:rsidR="00D02672" w:rsidRPr="00A925ED">
              <w:rPr>
                <w:rFonts w:asciiTheme="minorHAnsi" w:hAnsiTheme="minorHAnsi"/>
                <w:iCs/>
              </w:rPr>
              <w:t>.</w:t>
            </w:r>
            <w:r w:rsidRPr="00A925ED">
              <w:rPr>
                <w:rFonts w:asciiTheme="minorHAnsi" w:hAnsiTheme="minorHAnsi"/>
                <w:iCs/>
              </w:rPr>
              <w:t>1</w:t>
            </w:r>
            <w:r w:rsidR="00D02672" w:rsidRPr="00A925ED">
              <w:rPr>
                <w:rFonts w:asciiTheme="minorHAnsi" w:hAnsiTheme="minorHAnsi"/>
                <w:iCs/>
              </w:rPr>
              <w:t>1</w:t>
            </w:r>
            <w:r w:rsidRPr="00A925ED">
              <w:rPr>
                <w:rFonts w:asciiTheme="minorHAnsi" w:hAnsiTheme="minorHAnsi"/>
                <w:iCs/>
              </w:rPr>
              <w:t>]</w:t>
            </w:r>
          </w:p>
          <w:p w:rsidR="00556104" w:rsidRPr="00A925ED" w:rsidRDefault="00C4371E" w:rsidP="00C4371E">
            <w:pPr>
              <w:widowControl w:val="0"/>
              <w:autoSpaceDE w:val="0"/>
              <w:autoSpaceDN w:val="0"/>
              <w:adjustRightInd w:val="0"/>
              <w:rPr>
                <w:rFonts w:asciiTheme="minorHAnsi" w:hAnsiTheme="minorHAnsi"/>
                <w:iCs/>
              </w:rPr>
            </w:pPr>
            <w:r w:rsidRPr="00A925ED">
              <w:rPr>
                <w:rFonts w:asciiTheme="minorHAnsi" w:hAnsiTheme="minorHAnsi"/>
                <w:iCs/>
              </w:rPr>
              <w:t>[</w:t>
            </w:r>
            <w:r w:rsidR="00C96F37" w:rsidRPr="00A925ED">
              <w:rPr>
                <w:rFonts w:asciiTheme="minorHAnsi" w:hAnsiTheme="minorHAnsi"/>
                <w:iCs/>
              </w:rPr>
              <w:t>0</w:t>
            </w:r>
            <w:r w:rsidR="00D02672" w:rsidRPr="00A925ED">
              <w:rPr>
                <w:rFonts w:asciiTheme="minorHAnsi" w:hAnsiTheme="minorHAnsi"/>
                <w:iCs/>
              </w:rPr>
              <w:t>.0</w:t>
            </w:r>
            <w:r w:rsidRPr="00A925ED">
              <w:rPr>
                <w:rFonts w:asciiTheme="minorHAnsi" w:hAnsiTheme="minorHAnsi"/>
                <w:iCs/>
              </w:rPr>
              <w:t xml:space="preserve">1, </w:t>
            </w:r>
            <w:r w:rsidR="00C96F37" w:rsidRPr="00A925ED">
              <w:rPr>
                <w:rFonts w:asciiTheme="minorHAnsi" w:hAnsiTheme="minorHAnsi"/>
                <w:iCs/>
              </w:rPr>
              <w:t>0</w:t>
            </w:r>
            <w:r w:rsidR="00D02672" w:rsidRPr="00A925ED">
              <w:rPr>
                <w:rFonts w:asciiTheme="minorHAnsi" w:hAnsiTheme="minorHAnsi"/>
                <w:iCs/>
              </w:rPr>
              <w:t>.10</w:t>
            </w:r>
            <w:r w:rsidRPr="00A925ED">
              <w:rPr>
                <w:rFonts w:asciiTheme="minorHAnsi" w:hAnsiTheme="minorHAnsi"/>
                <w:iCs/>
              </w:rPr>
              <w:t>]</w:t>
            </w:r>
          </w:p>
        </w:tc>
      </w:tr>
      <w:tr w:rsidR="00556104" w:rsidRPr="00A925ED" w:rsidTr="00176C2F">
        <w:tc>
          <w:tcPr>
            <w:tcW w:w="1668" w:type="dxa"/>
            <w:shd w:val="clear" w:color="auto" w:fill="auto"/>
          </w:tcPr>
          <w:p w:rsidR="00556104" w:rsidRPr="00A925ED" w:rsidRDefault="00556104" w:rsidP="00176C2F">
            <w:pPr>
              <w:widowControl w:val="0"/>
              <w:autoSpaceDE w:val="0"/>
              <w:autoSpaceDN w:val="0"/>
              <w:adjustRightInd w:val="0"/>
              <w:spacing w:line="120" w:lineRule="auto"/>
              <w:rPr>
                <w:rFonts w:asciiTheme="minorHAnsi" w:hAnsiTheme="minorHAnsi"/>
                <w:iCs/>
              </w:rPr>
            </w:pPr>
          </w:p>
        </w:tc>
        <w:tc>
          <w:tcPr>
            <w:tcW w:w="3543" w:type="dxa"/>
            <w:shd w:val="clear" w:color="auto" w:fill="auto"/>
          </w:tcPr>
          <w:p w:rsidR="00556104" w:rsidRPr="00A925ED" w:rsidRDefault="00556104" w:rsidP="00176C2F">
            <w:pPr>
              <w:widowControl w:val="0"/>
              <w:autoSpaceDE w:val="0"/>
              <w:autoSpaceDN w:val="0"/>
              <w:adjustRightInd w:val="0"/>
              <w:spacing w:line="120" w:lineRule="auto"/>
              <w:ind w:left="360"/>
              <w:rPr>
                <w:rFonts w:asciiTheme="minorHAnsi" w:hAnsiTheme="minorHAnsi"/>
                <w:iCs/>
              </w:rPr>
            </w:pPr>
          </w:p>
        </w:tc>
        <w:tc>
          <w:tcPr>
            <w:tcW w:w="993" w:type="dxa"/>
            <w:shd w:val="clear" w:color="auto" w:fill="auto"/>
          </w:tcPr>
          <w:p w:rsidR="00556104" w:rsidRPr="00A925ED" w:rsidRDefault="00556104" w:rsidP="00176C2F">
            <w:pPr>
              <w:widowControl w:val="0"/>
              <w:autoSpaceDE w:val="0"/>
              <w:autoSpaceDN w:val="0"/>
              <w:adjustRightInd w:val="0"/>
              <w:spacing w:line="120" w:lineRule="auto"/>
              <w:rPr>
                <w:rFonts w:asciiTheme="minorHAnsi" w:hAnsiTheme="minorHAnsi"/>
                <w:iCs/>
              </w:rPr>
            </w:pPr>
          </w:p>
        </w:tc>
        <w:tc>
          <w:tcPr>
            <w:tcW w:w="567" w:type="dxa"/>
            <w:shd w:val="clear" w:color="auto" w:fill="auto"/>
          </w:tcPr>
          <w:p w:rsidR="00556104" w:rsidRPr="00A925ED" w:rsidRDefault="00556104" w:rsidP="00176C2F">
            <w:pPr>
              <w:widowControl w:val="0"/>
              <w:autoSpaceDE w:val="0"/>
              <w:autoSpaceDN w:val="0"/>
              <w:adjustRightInd w:val="0"/>
              <w:spacing w:line="120" w:lineRule="auto"/>
              <w:rPr>
                <w:rFonts w:asciiTheme="minorHAnsi" w:hAnsiTheme="minorHAnsi"/>
                <w:iCs/>
              </w:rPr>
            </w:pPr>
          </w:p>
        </w:tc>
        <w:tc>
          <w:tcPr>
            <w:tcW w:w="1559" w:type="dxa"/>
            <w:shd w:val="clear" w:color="auto" w:fill="auto"/>
          </w:tcPr>
          <w:p w:rsidR="00556104" w:rsidRPr="00A925ED" w:rsidRDefault="00556104" w:rsidP="00176C2F">
            <w:pPr>
              <w:widowControl w:val="0"/>
              <w:autoSpaceDE w:val="0"/>
              <w:autoSpaceDN w:val="0"/>
              <w:adjustRightInd w:val="0"/>
              <w:spacing w:line="120" w:lineRule="auto"/>
              <w:rPr>
                <w:rFonts w:asciiTheme="minorHAnsi" w:hAnsiTheme="minorHAnsi"/>
                <w:iCs/>
              </w:rPr>
            </w:pPr>
          </w:p>
        </w:tc>
      </w:tr>
      <w:tr w:rsidR="00556104" w:rsidRPr="00A925ED" w:rsidTr="00176C2F">
        <w:tc>
          <w:tcPr>
            <w:tcW w:w="1668" w:type="dxa"/>
            <w:shd w:val="clear" w:color="auto" w:fill="auto"/>
          </w:tcPr>
          <w:p w:rsidR="00556104" w:rsidRPr="00A925ED" w:rsidRDefault="00BD6DB4" w:rsidP="00176C2F">
            <w:pPr>
              <w:widowControl w:val="0"/>
              <w:autoSpaceDE w:val="0"/>
              <w:autoSpaceDN w:val="0"/>
              <w:adjustRightInd w:val="0"/>
              <w:rPr>
                <w:rFonts w:asciiTheme="minorHAnsi" w:hAnsiTheme="minorHAnsi"/>
                <w:iCs/>
              </w:rPr>
            </w:pPr>
            <w:r>
              <w:rPr>
                <w:rFonts w:asciiTheme="minorHAnsi" w:hAnsiTheme="minorHAnsi"/>
                <w:iCs/>
              </w:rPr>
              <w:t>Men</w:t>
            </w:r>
          </w:p>
        </w:tc>
        <w:tc>
          <w:tcPr>
            <w:tcW w:w="3543" w:type="dxa"/>
            <w:shd w:val="clear" w:color="auto" w:fill="auto"/>
          </w:tcPr>
          <w:p w:rsidR="00286688" w:rsidRPr="00A925ED" w:rsidRDefault="00286688" w:rsidP="00286688">
            <w:pPr>
              <w:pStyle w:val="MediumGrid1-Accent21"/>
              <w:numPr>
                <w:ilvl w:val="0"/>
                <w:numId w:val="13"/>
              </w:numPr>
              <w:rPr>
                <w:rFonts w:asciiTheme="minorHAnsi" w:hAnsiTheme="minorHAnsi"/>
                <w:sz w:val="22"/>
                <w:szCs w:val="22"/>
              </w:rPr>
            </w:pPr>
            <w:r w:rsidRPr="00A925ED">
              <w:rPr>
                <w:rFonts w:asciiTheme="minorHAnsi" w:hAnsiTheme="minorHAnsi"/>
                <w:sz w:val="22"/>
                <w:szCs w:val="22"/>
              </w:rPr>
              <w:t>Job satisfaction</w:t>
            </w:r>
          </w:p>
          <w:p w:rsidR="00286688" w:rsidRPr="00A925ED" w:rsidRDefault="00286688" w:rsidP="00286688">
            <w:pPr>
              <w:pStyle w:val="MediumGrid1-Accent21"/>
              <w:numPr>
                <w:ilvl w:val="0"/>
                <w:numId w:val="13"/>
              </w:numPr>
              <w:rPr>
                <w:rFonts w:asciiTheme="minorHAnsi" w:hAnsiTheme="minorHAnsi"/>
                <w:sz w:val="22"/>
                <w:szCs w:val="22"/>
              </w:rPr>
            </w:pPr>
            <w:r w:rsidRPr="00A925ED">
              <w:rPr>
                <w:rFonts w:asciiTheme="minorHAnsi" w:hAnsiTheme="minorHAnsi"/>
                <w:sz w:val="22"/>
                <w:szCs w:val="22"/>
              </w:rPr>
              <w:t>Leisure time</w:t>
            </w:r>
          </w:p>
          <w:p w:rsidR="00286688" w:rsidRPr="00A925ED" w:rsidRDefault="00286688" w:rsidP="00286688">
            <w:pPr>
              <w:pStyle w:val="MediumGrid1-Accent21"/>
              <w:numPr>
                <w:ilvl w:val="0"/>
                <w:numId w:val="13"/>
              </w:numPr>
              <w:rPr>
                <w:rFonts w:asciiTheme="minorHAnsi" w:hAnsiTheme="minorHAnsi"/>
                <w:sz w:val="22"/>
                <w:szCs w:val="22"/>
              </w:rPr>
            </w:pPr>
            <w:r w:rsidRPr="00A925ED">
              <w:rPr>
                <w:rFonts w:asciiTheme="minorHAnsi" w:hAnsiTheme="minorHAnsi"/>
                <w:sz w:val="22"/>
                <w:szCs w:val="22"/>
              </w:rPr>
              <w:t xml:space="preserve">Receive help and support </w:t>
            </w:r>
          </w:p>
          <w:p w:rsidR="00556104" w:rsidRPr="00A925ED" w:rsidRDefault="00286688" w:rsidP="00286688">
            <w:pPr>
              <w:pStyle w:val="MediumGrid1-Accent21"/>
              <w:numPr>
                <w:ilvl w:val="0"/>
                <w:numId w:val="13"/>
              </w:numPr>
              <w:rPr>
                <w:rFonts w:asciiTheme="minorHAnsi" w:hAnsiTheme="minorHAnsi"/>
                <w:sz w:val="22"/>
                <w:szCs w:val="22"/>
              </w:rPr>
            </w:pPr>
            <w:r w:rsidRPr="00A925ED">
              <w:rPr>
                <w:rFonts w:asciiTheme="minorHAnsi" w:hAnsiTheme="minorHAnsi"/>
                <w:sz w:val="22"/>
                <w:szCs w:val="22"/>
              </w:rPr>
              <w:t>Take notice</w:t>
            </w:r>
          </w:p>
          <w:p w:rsidR="00556104" w:rsidRPr="00A925ED" w:rsidRDefault="00286688" w:rsidP="00286688">
            <w:pPr>
              <w:widowControl w:val="0"/>
              <w:numPr>
                <w:ilvl w:val="0"/>
                <w:numId w:val="13"/>
              </w:numPr>
              <w:autoSpaceDE w:val="0"/>
              <w:autoSpaceDN w:val="0"/>
              <w:adjustRightInd w:val="0"/>
              <w:rPr>
                <w:rFonts w:asciiTheme="minorHAnsi" w:hAnsiTheme="minorHAnsi"/>
                <w:iCs/>
              </w:rPr>
            </w:pPr>
            <w:r w:rsidRPr="00A925ED">
              <w:rPr>
                <w:rFonts w:asciiTheme="minorHAnsi" w:hAnsiTheme="minorHAnsi"/>
              </w:rPr>
              <w:t>Physical activity (on own)</w:t>
            </w:r>
            <w:r w:rsidR="00556104" w:rsidRPr="00A925ED">
              <w:rPr>
                <w:rFonts w:asciiTheme="minorHAnsi" w:hAnsiTheme="minorHAnsi"/>
              </w:rPr>
              <w:t xml:space="preserve"> </w:t>
            </w:r>
          </w:p>
        </w:tc>
        <w:tc>
          <w:tcPr>
            <w:tcW w:w="993" w:type="dxa"/>
            <w:shd w:val="clear" w:color="auto" w:fill="auto"/>
          </w:tcPr>
          <w:p w:rsidR="00556104" w:rsidRPr="00A925ED" w:rsidRDefault="00556104" w:rsidP="00176C2F">
            <w:pPr>
              <w:rPr>
                <w:rFonts w:asciiTheme="minorHAnsi" w:hAnsiTheme="minorHAnsi"/>
              </w:rPr>
            </w:pPr>
            <w:r w:rsidRPr="00A925ED">
              <w:rPr>
                <w:rFonts w:asciiTheme="minorHAnsi" w:hAnsiTheme="minorHAnsi"/>
              </w:rPr>
              <w:t>.</w:t>
            </w:r>
            <w:r w:rsidR="00286688" w:rsidRPr="00A925ED">
              <w:rPr>
                <w:rFonts w:asciiTheme="minorHAnsi" w:hAnsiTheme="minorHAnsi"/>
              </w:rPr>
              <w:t>490</w:t>
            </w:r>
          </w:p>
          <w:p w:rsidR="00556104" w:rsidRPr="00A925ED" w:rsidRDefault="00556104" w:rsidP="00176C2F">
            <w:pPr>
              <w:rPr>
                <w:rFonts w:asciiTheme="minorHAnsi" w:hAnsiTheme="minorHAnsi"/>
              </w:rPr>
            </w:pPr>
            <w:r w:rsidRPr="00A925ED">
              <w:rPr>
                <w:rFonts w:asciiTheme="minorHAnsi" w:hAnsiTheme="minorHAnsi"/>
              </w:rPr>
              <w:t>.</w:t>
            </w:r>
            <w:r w:rsidR="00286688" w:rsidRPr="00A925ED">
              <w:rPr>
                <w:rFonts w:asciiTheme="minorHAnsi" w:hAnsiTheme="minorHAnsi"/>
              </w:rPr>
              <w:t>272</w:t>
            </w:r>
          </w:p>
          <w:p w:rsidR="00556104" w:rsidRPr="00A925ED" w:rsidRDefault="00556104" w:rsidP="00176C2F">
            <w:pPr>
              <w:rPr>
                <w:rFonts w:asciiTheme="minorHAnsi" w:hAnsiTheme="minorHAnsi"/>
              </w:rPr>
            </w:pPr>
            <w:r w:rsidRPr="00A925ED">
              <w:rPr>
                <w:rFonts w:asciiTheme="minorHAnsi" w:hAnsiTheme="minorHAnsi"/>
              </w:rPr>
              <w:t>.</w:t>
            </w:r>
            <w:r w:rsidR="00286688" w:rsidRPr="00A925ED">
              <w:rPr>
                <w:rFonts w:asciiTheme="minorHAnsi" w:hAnsiTheme="minorHAnsi"/>
              </w:rPr>
              <w:t>095</w:t>
            </w:r>
          </w:p>
          <w:p w:rsidR="00556104" w:rsidRPr="00A925ED" w:rsidRDefault="00556104" w:rsidP="00176C2F">
            <w:pPr>
              <w:rPr>
                <w:rFonts w:asciiTheme="minorHAnsi" w:hAnsiTheme="minorHAnsi"/>
              </w:rPr>
            </w:pPr>
            <w:r w:rsidRPr="00A925ED">
              <w:rPr>
                <w:rFonts w:asciiTheme="minorHAnsi" w:hAnsiTheme="minorHAnsi"/>
              </w:rPr>
              <w:t>.</w:t>
            </w:r>
            <w:r w:rsidR="00286688" w:rsidRPr="00A925ED">
              <w:rPr>
                <w:rFonts w:asciiTheme="minorHAnsi" w:hAnsiTheme="minorHAnsi"/>
              </w:rPr>
              <w:t>062</w:t>
            </w:r>
          </w:p>
          <w:p w:rsidR="00556104" w:rsidRPr="00A925ED" w:rsidRDefault="00556104" w:rsidP="00176C2F">
            <w:pPr>
              <w:widowControl w:val="0"/>
              <w:autoSpaceDE w:val="0"/>
              <w:autoSpaceDN w:val="0"/>
              <w:adjustRightInd w:val="0"/>
              <w:rPr>
                <w:rFonts w:asciiTheme="minorHAnsi" w:hAnsiTheme="minorHAnsi"/>
                <w:iCs/>
              </w:rPr>
            </w:pPr>
            <w:r w:rsidRPr="00A925ED">
              <w:rPr>
                <w:rFonts w:asciiTheme="minorHAnsi" w:hAnsiTheme="minorHAnsi"/>
              </w:rPr>
              <w:t>.0</w:t>
            </w:r>
            <w:r w:rsidR="00286688" w:rsidRPr="00A925ED">
              <w:rPr>
                <w:rFonts w:asciiTheme="minorHAnsi" w:hAnsiTheme="minorHAnsi"/>
              </w:rPr>
              <w:t>56</w:t>
            </w:r>
          </w:p>
        </w:tc>
        <w:tc>
          <w:tcPr>
            <w:tcW w:w="567" w:type="dxa"/>
            <w:shd w:val="clear" w:color="auto" w:fill="auto"/>
          </w:tcPr>
          <w:p w:rsidR="00556104" w:rsidRPr="00A925ED" w:rsidRDefault="00337979" w:rsidP="00176C2F">
            <w:pPr>
              <w:widowControl w:val="0"/>
              <w:autoSpaceDE w:val="0"/>
              <w:autoSpaceDN w:val="0"/>
              <w:adjustRightInd w:val="0"/>
              <w:rPr>
                <w:rFonts w:asciiTheme="minorHAnsi" w:hAnsiTheme="minorHAnsi"/>
                <w:iCs/>
              </w:rPr>
            </w:pPr>
            <w:r w:rsidRPr="00A925ED">
              <w:rPr>
                <w:rFonts w:asciiTheme="minorHAnsi" w:hAnsiTheme="minorHAnsi"/>
                <w:iCs/>
              </w:rPr>
              <w:t>.00</w:t>
            </w:r>
          </w:p>
          <w:p w:rsidR="00556104" w:rsidRPr="00A925ED" w:rsidRDefault="00337979" w:rsidP="00176C2F">
            <w:pPr>
              <w:widowControl w:val="0"/>
              <w:autoSpaceDE w:val="0"/>
              <w:autoSpaceDN w:val="0"/>
              <w:adjustRightInd w:val="0"/>
              <w:rPr>
                <w:rFonts w:asciiTheme="minorHAnsi" w:hAnsiTheme="minorHAnsi"/>
                <w:iCs/>
              </w:rPr>
            </w:pPr>
            <w:r w:rsidRPr="00A925ED">
              <w:rPr>
                <w:rFonts w:asciiTheme="minorHAnsi" w:hAnsiTheme="minorHAnsi"/>
                <w:iCs/>
              </w:rPr>
              <w:t>.00</w:t>
            </w:r>
          </w:p>
          <w:p w:rsidR="00556104" w:rsidRPr="00A925ED" w:rsidRDefault="00337979" w:rsidP="00176C2F">
            <w:pPr>
              <w:widowControl w:val="0"/>
              <w:autoSpaceDE w:val="0"/>
              <w:autoSpaceDN w:val="0"/>
              <w:adjustRightInd w:val="0"/>
              <w:rPr>
                <w:rFonts w:asciiTheme="minorHAnsi" w:hAnsiTheme="minorHAnsi"/>
                <w:iCs/>
              </w:rPr>
            </w:pPr>
            <w:r w:rsidRPr="00A925ED">
              <w:rPr>
                <w:rFonts w:asciiTheme="minorHAnsi" w:hAnsiTheme="minorHAnsi"/>
                <w:iCs/>
              </w:rPr>
              <w:t>.00</w:t>
            </w:r>
          </w:p>
          <w:p w:rsidR="00556104" w:rsidRPr="00A925ED" w:rsidRDefault="00337979" w:rsidP="00176C2F">
            <w:pPr>
              <w:widowControl w:val="0"/>
              <w:autoSpaceDE w:val="0"/>
              <w:autoSpaceDN w:val="0"/>
              <w:adjustRightInd w:val="0"/>
              <w:rPr>
                <w:rFonts w:asciiTheme="minorHAnsi" w:hAnsiTheme="minorHAnsi"/>
                <w:iCs/>
              </w:rPr>
            </w:pPr>
            <w:r w:rsidRPr="00A925ED">
              <w:rPr>
                <w:rFonts w:asciiTheme="minorHAnsi" w:hAnsiTheme="minorHAnsi"/>
                <w:iCs/>
              </w:rPr>
              <w:t>.01</w:t>
            </w:r>
          </w:p>
          <w:p w:rsidR="00556104" w:rsidRPr="00A925ED" w:rsidRDefault="00337979" w:rsidP="00176C2F">
            <w:pPr>
              <w:widowControl w:val="0"/>
              <w:autoSpaceDE w:val="0"/>
              <w:autoSpaceDN w:val="0"/>
              <w:adjustRightInd w:val="0"/>
              <w:rPr>
                <w:rFonts w:asciiTheme="minorHAnsi" w:hAnsiTheme="minorHAnsi"/>
                <w:iCs/>
              </w:rPr>
            </w:pPr>
            <w:r w:rsidRPr="00A925ED">
              <w:rPr>
                <w:rFonts w:asciiTheme="minorHAnsi" w:hAnsiTheme="minorHAnsi"/>
                <w:iCs/>
              </w:rPr>
              <w:t>.01</w:t>
            </w:r>
          </w:p>
        </w:tc>
        <w:tc>
          <w:tcPr>
            <w:tcW w:w="1559" w:type="dxa"/>
            <w:shd w:val="clear" w:color="auto" w:fill="auto"/>
          </w:tcPr>
          <w:p w:rsidR="00556104" w:rsidRPr="00A925ED" w:rsidRDefault="001F3D36" w:rsidP="00176C2F">
            <w:pPr>
              <w:widowControl w:val="0"/>
              <w:autoSpaceDE w:val="0"/>
              <w:autoSpaceDN w:val="0"/>
              <w:adjustRightInd w:val="0"/>
              <w:rPr>
                <w:rFonts w:asciiTheme="minorHAnsi" w:hAnsiTheme="minorHAnsi"/>
                <w:iCs/>
              </w:rPr>
            </w:pPr>
            <w:r w:rsidRPr="00A925ED">
              <w:rPr>
                <w:rFonts w:asciiTheme="minorHAnsi" w:hAnsiTheme="minorHAnsi"/>
                <w:iCs/>
              </w:rPr>
              <w:t>[</w:t>
            </w:r>
            <w:r w:rsidR="00C96F37" w:rsidRPr="00A925ED">
              <w:rPr>
                <w:rFonts w:asciiTheme="minorHAnsi" w:hAnsiTheme="minorHAnsi"/>
                <w:iCs/>
              </w:rPr>
              <w:t>0</w:t>
            </w:r>
            <w:r w:rsidR="00D02672" w:rsidRPr="00A925ED">
              <w:rPr>
                <w:rFonts w:asciiTheme="minorHAnsi" w:hAnsiTheme="minorHAnsi"/>
                <w:iCs/>
              </w:rPr>
              <w:t>.</w:t>
            </w:r>
            <w:r w:rsidR="00C4371E" w:rsidRPr="00A925ED">
              <w:rPr>
                <w:rFonts w:asciiTheme="minorHAnsi" w:hAnsiTheme="minorHAnsi"/>
                <w:iCs/>
              </w:rPr>
              <w:t>4</w:t>
            </w:r>
            <w:r w:rsidR="00D02672" w:rsidRPr="00A925ED">
              <w:rPr>
                <w:rFonts w:asciiTheme="minorHAnsi" w:hAnsiTheme="minorHAnsi"/>
                <w:iCs/>
              </w:rPr>
              <w:t>3</w:t>
            </w:r>
            <w:r w:rsidR="00556104" w:rsidRPr="00A925ED">
              <w:rPr>
                <w:rFonts w:asciiTheme="minorHAnsi" w:hAnsiTheme="minorHAnsi"/>
                <w:iCs/>
              </w:rPr>
              <w:t xml:space="preserve">, </w:t>
            </w:r>
            <w:r w:rsidR="00C96F37" w:rsidRPr="00A925ED">
              <w:rPr>
                <w:rFonts w:asciiTheme="minorHAnsi" w:hAnsiTheme="minorHAnsi"/>
                <w:iCs/>
              </w:rPr>
              <w:t>0</w:t>
            </w:r>
            <w:r w:rsidR="00D02672" w:rsidRPr="00A925ED">
              <w:rPr>
                <w:rFonts w:asciiTheme="minorHAnsi" w:hAnsiTheme="minorHAnsi"/>
                <w:iCs/>
              </w:rPr>
              <w:t>.53</w:t>
            </w:r>
            <w:r w:rsidR="00556104" w:rsidRPr="00A925ED">
              <w:rPr>
                <w:rFonts w:asciiTheme="minorHAnsi" w:hAnsiTheme="minorHAnsi"/>
                <w:iCs/>
              </w:rPr>
              <w:t>]</w:t>
            </w:r>
          </w:p>
          <w:p w:rsidR="00556104" w:rsidRPr="00A925ED" w:rsidRDefault="00556104" w:rsidP="00176C2F">
            <w:pPr>
              <w:widowControl w:val="0"/>
              <w:autoSpaceDE w:val="0"/>
              <w:autoSpaceDN w:val="0"/>
              <w:adjustRightInd w:val="0"/>
              <w:rPr>
                <w:rFonts w:asciiTheme="minorHAnsi" w:hAnsiTheme="minorHAnsi"/>
                <w:iCs/>
              </w:rPr>
            </w:pPr>
            <w:r w:rsidRPr="00A925ED">
              <w:rPr>
                <w:rFonts w:asciiTheme="minorHAnsi" w:hAnsiTheme="minorHAnsi"/>
                <w:iCs/>
              </w:rPr>
              <w:t>[</w:t>
            </w:r>
            <w:r w:rsidR="00C96F37" w:rsidRPr="00A925ED">
              <w:rPr>
                <w:rFonts w:asciiTheme="minorHAnsi" w:hAnsiTheme="minorHAnsi"/>
                <w:iCs/>
              </w:rPr>
              <w:t>0</w:t>
            </w:r>
            <w:r w:rsidR="00D02672" w:rsidRPr="00A925ED">
              <w:rPr>
                <w:rFonts w:asciiTheme="minorHAnsi" w:hAnsiTheme="minorHAnsi"/>
                <w:iCs/>
              </w:rPr>
              <w:t>.</w:t>
            </w:r>
            <w:r w:rsidR="00C4371E" w:rsidRPr="00A925ED">
              <w:rPr>
                <w:rFonts w:asciiTheme="minorHAnsi" w:hAnsiTheme="minorHAnsi"/>
                <w:iCs/>
              </w:rPr>
              <w:t>23</w:t>
            </w:r>
            <w:r w:rsidRPr="00A925ED">
              <w:rPr>
                <w:rFonts w:asciiTheme="minorHAnsi" w:hAnsiTheme="minorHAnsi"/>
                <w:iCs/>
              </w:rPr>
              <w:t xml:space="preserve">, </w:t>
            </w:r>
            <w:r w:rsidR="00C96F37" w:rsidRPr="00A925ED">
              <w:rPr>
                <w:rFonts w:asciiTheme="minorHAnsi" w:hAnsiTheme="minorHAnsi"/>
                <w:iCs/>
              </w:rPr>
              <w:t>0</w:t>
            </w:r>
            <w:r w:rsidR="00D02672" w:rsidRPr="00A925ED">
              <w:rPr>
                <w:rFonts w:asciiTheme="minorHAnsi" w:hAnsiTheme="minorHAnsi"/>
                <w:iCs/>
              </w:rPr>
              <w:t>.</w:t>
            </w:r>
            <w:r w:rsidR="00C4371E" w:rsidRPr="00A925ED">
              <w:rPr>
                <w:rFonts w:asciiTheme="minorHAnsi" w:hAnsiTheme="minorHAnsi"/>
                <w:iCs/>
              </w:rPr>
              <w:t>34</w:t>
            </w:r>
            <w:r w:rsidRPr="00A925ED">
              <w:rPr>
                <w:rFonts w:asciiTheme="minorHAnsi" w:hAnsiTheme="minorHAnsi"/>
                <w:iCs/>
              </w:rPr>
              <w:t>]</w:t>
            </w:r>
          </w:p>
          <w:p w:rsidR="00556104" w:rsidRPr="00A925ED" w:rsidRDefault="00556104" w:rsidP="00176C2F">
            <w:pPr>
              <w:widowControl w:val="0"/>
              <w:autoSpaceDE w:val="0"/>
              <w:autoSpaceDN w:val="0"/>
              <w:adjustRightInd w:val="0"/>
              <w:rPr>
                <w:rFonts w:asciiTheme="minorHAnsi" w:hAnsiTheme="minorHAnsi"/>
                <w:iCs/>
              </w:rPr>
            </w:pPr>
            <w:r w:rsidRPr="00A925ED">
              <w:rPr>
                <w:rFonts w:asciiTheme="minorHAnsi" w:hAnsiTheme="minorHAnsi"/>
                <w:iCs/>
              </w:rPr>
              <w:t>[</w:t>
            </w:r>
            <w:r w:rsidR="00C96F37" w:rsidRPr="00A925ED">
              <w:rPr>
                <w:rFonts w:asciiTheme="minorHAnsi" w:hAnsiTheme="minorHAnsi"/>
                <w:iCs/>
              </w:rPr>
              <w:t>0</w:t>
            </w:r>
            <w:r w:rsidR="00D02672" w:rsidRPr="00A925ED">
              <w:rPr>
                <w:rFonts w:asciiTheme="minorHAnsi" w:hAnsiTheme="minorHAnsi"/>
                <w:iCs/>
              </w:rPr>
              <w:t>.</w:t>
            </w:r>
            <w:r w:rsidR="00C4371E" w:rsidRPr="00A925ED">
              <w:rPr>
                <w:rFonts w:asciiTheme="minorHAnsi" w:hAnsiTheme="minorHAnsi"/>
                <w:iCs/>
              </w:rPr>
              <w:t>0</w:t>
            </w:r>
            <w:r w:rsidR="00D02672" w:rsidRPr="00A925ED">
              <w:rPr>
                <w:rFonts w:asciiTheme="minorHAnsi" w:hAnsiTheme="minorHAnsi"/>
                <w:iCs/>
              </w:rPr>
              <w:t>8</w:t>
            </w:r>
            <w:r w:rsidRPr="00A925ED">
              <w:rPr>
                <w:rFonts w:asciiTheme="minorHAnsi" w:hAnsiTheme="minorHAnsi"/>
                <w:iCs/>
              </w:rPr>
              <w:t xml:space="preserve">, </w:t>
            </w:r>
            <w:r w:rsidR="00C96F37" w:rsidRPr="00A925ED">
              <w:rPr>
                <w:rFonts w:asciiTheme="minorHAnsi" w:hAnsiTheme="minorHAnsi"/>
                <w:iCs/>
              </w:rPr>
              <w:t>0</w:t>
            </w:r>
            <w:r w:rsidR="00D02672" w:rsidRPr="00A925ED">
              <w:rPr>
                <w:rFonts w:asciiTheme="minorHAnsi" w:hAnsiTheme="minorHAnsi"/>
                <w:iCs/>
              </w:rPr>
              <w:t>.</w:t>
            </w:r>
            <w:r w:rsidR="00C4371E" w:rsidRPr="00A925ED">
              <w:rPr>
                <w:rFonts w:asciiTheme="minorHAnsi" w:hAnsiTheme="minorHAnsi"/>
                <w:iCs/>
              </w:rPr>
              <w:t>2</w:t>
            </w:r>
            <w:r w:rsidR="00D02672" w:rsidRPr="00A925ED">
              <w:rPr>
                <w:rFonts w:asciiTheme="minorHAnsi" w:hAnsiTheme="minorHAnsi"/>
                <w:iCs/>
              </w:rPr>
              <w:t>1</w:t>
            </w:r>
            <w:r w:rsidRPr="00A925ED">
              <w:rPr>
                <w:rFonts w:asciiTheme="minorHAnsi" w:hAnsiTheme="minorHAnsi"/>
                <w:iCs/>
              </w:rPr>
              <w:t>]</w:t>
            </w:r>
          </w:p>
          <w:p w:rsidR="00556104" w:rsidRPr="00A925ED" w:rsidRDefault="00556104" w:rsidP="00176C2F">
            <w:pPr>
              <w:widowControl w:val="0"/>
              <w:autoSpaceDE w:val="0"/>
              <w:autoSpaceDN w:val="0"/>
              <w:adjustRightInd w:val="0"/>
              <w:rPr>
                <w:rFonts w:asciiTheme="minorHAnsi" w:hAnsiTheme="minorHAnsi"/>
                <w:iCs/>
              </w:rPr>
            </w:pPr>
            <w:r w:rsidRPr="00A925ED">
              <w:rPr>
                <w:rFonts w:asciiTheme="minorHAnsi" w:hAnsiTheme="minorHAnsi"/>
                <w:iCs/>
              </w:rPr>
              <w:t>[</w:t>
            </w:r>
            <w:r w:rsidR="00C96F37" w:rsidRPr="00A925ED">
              <w:rPr>
                <w:rFonts w:asciiTheme="minorHAnsi" w:hAnsiTheme="minorHAnsi"/>
                <w:iCs/>
              </w:rPr>
              <w:t>0</w:t>
            </w:r>
            <w:r w:rsidR="00D02672" w:rsidRPr="00A925ED">
              <w:rPr>
                <w:rFonts w:asciiTheme="minorHAnsi" w:hAnsiTheme="minorHAnsi"/>
                <w:iCs/>
              </w:rPr>
              <w:t>.</w:t>
            </w:r>
            <w:r w:rsidR="00C4371E" w:rsidRPr="00A925ED">
              <w:rPr>
                <w:rFonts w:asciiTheme="minorHAnsi" w:hAnsiTheme="minorHAnsi"/>
                <w:iCs/>
              </w:rPr>
              <w:t>0</w:t>
            </w:r>
            <w:r w:rsidR="00D02672" w:rsidRPr="00A925ED">
              <w:rPr>
                <w:rFonts w:asciiTheme="minorHAnsi" w:hAnsiTheme="minorHAnsi"/>
                <w:iCs/>
              </w:rPr>
              <w:t>2</w:t>
            </w:r>
            <w:r w:rsidRPr="00A925ED">
              <w:rPr>
                <w:rFonts w:asciiTheme="minorHAnsi" w:hAnsiTheme="minorHAnsi"/>
                <w:iCs/>
              </w:rPr>
              <w:t>,</w:t>
            </w:r>
            <w:r w:rsidR="00C96F37" w:rsidRPr="00A925ED">
              <w:rPr>
                <w:rFonts w:asciiTheme="minorHAnsi" w:hAnsiTheme="minorHAnsi"/>
                <w:iCs/>
              </w:rPr>
              <w:t xml:space="preserve"> 0</w:t>
            </w:r>
            <w:r w:rsidR="00D02672" w:rsidRPr="00A925ED">
              <w:rPr>
                <w:rFonts w:asciiTheme="minorHAnsi" w:hAnsiTheme="minorHAnsi"/>
                <w:iCs/>
              </w:rPr>
              <w:t>.</w:t>
            </w:r>
            <w:r w:rsidR="00C4371E" w:rsidRPr="00A925ED">
              <w:rPr>
                <w:rFonts w:asciiTheme="minorHAnsi" w:hAnsiTheme="minorHAnsi"/>
                <w:iCs/>
              </w:rPr>
              <w:t>1</w:t>
            </w:r>
            <w:r w:rsidR="00D02672" w:rsidRPr="00A925ED">
              <w:rPr>
                <w:rFonts w:asciiTheme="minorHAnsi" w:hAnsiTheme="minorHAnsi"/>
                <w:iCs/>
              </w:rPr>
              <w:t>1</w:t>
            </w:r>
            <w:r w:rsidRPr="00A925ED">
              <w:rPr>
                <w:rFonts w:asciiTheme="minorHAnsi" w:hAnsiTheme="minorHAnsi"/>
                <w:iCs/>
              </w:rPr>
              <w:t>]</w:t>
            </w:r>
          </w:p>
          <w:p w:rsidR="00556104" w:rsidRPr="00A925ED" w:rsidRDefault="00556104" w:rsidP="00176C2F">
            <w:pPr>
              <w:widowControl w:val="0"/>
              <w:autoSpaceDE w:val="0"/>
              <w:autoSpaceDN w:val="0"/>
              <w:adjustRightInd w:val="0"/>
              <w:rPr>
                <w:rFonts w:asciiTheme="minorHAnsi" w:hAnsiTheme="minorHAnsi"/>
                <w:iCs/>
              </w:rPr>
            </w:pPr>
            <w:r w:rsidRPr="00A925ED">
              <w:rPr>
                <w:rFonts w:asciiTheme="minorHAnsi" w:hAnsiTheme="minorHAnsi"/>
                <w:iCs/>
              </w:rPr>
              <w:t>[</w:t>
            </w:r>
            <w:r w:rsidR="00C96F37" w:rsidRPr="00A925ED">
              <w:rPr>
                <w:rFonts w:asciiTheme="minorHAnsi" w:hAnsiTheme="minorHAnsi"/>
                <w:iCs/>
              </w:rPr>
              <w:t>0</w:t>
            </w:r>
            <w:r w:rsidR="00D02672" w:rsidRPr="00A925ED">
              <w:rPr>
                <w:rFonts w:asciiTheme="minorHAnsi" w:hAnsiTheme="minorHAnsi"/>
                <w:iCs/>
              </w:rPr>
              <w:t>.06</w:t>
            </w:r>
            <w:r w:rsidRPr="00A925ED">
              <w:rPr>
                <w:rFonts w:asciiTheme="minorHAnsi" w:hAnsiTheme="minorHAnsi"/>
                <w:iCs/>
              </w:rPr>
              <w:t xml:space="preserve">, </w:t>
            </w:r>
            <w:r w:rsidR="00C96F37" w:rsidRPr="00A925ED">
              <w:rPr>
                <w:rFonts w:asciiTheme="minorHAnsi" w:hAnsiTheme="minorHAnsi"/>
                <w:iCs/>
              </w:rPr>
              <w:t>0</w:t>
            </w:r>
            <w:r w:rsidR="00D02672" w:rsidRPr="00A925ED">
              <w:rPr>
                <w:rFonts w:asciiTheme="minorHAnsi" w:hAnsiTheme="minorHAnsi"/>
                <w:iCs/>
              </w:rPr>
              <w:t>.</w:t>
            </w:r>
            <w:r w:rsidR="00C4371E" w:rsidRPr="00A925ED">
              <w:rPr>
                <w:rFonts w:asciiTheme="minorHAnsi" w:hAnsiTheme="minorHAnsi"/>
                <w:iCs/>
              </w:rPr>
              <w:t>1</w:t>
            </w:r>
            <w:r w:rsidR="00D02672" w:rsidRPr="00A925ED">
              <w:rPr>
                <w:rFonts w:asciiTheme="minorHAnsi" w:hAnsiTheme="minorHAnsi"/>
                <w:iCs/>
              </w:rPr>
              <w:t>2</w:t>
            </w:r>
            <w:r w:rsidRPr="00A925ED">
              <w:rPr>
                <w:rFonts w:asciiTheme="minorHAnsi" w:hAnsiTheme="minorHAnsi"/>
                <w:iCs/>
              </w:rPr>
              <w:t>]</w:t>
            </w:r>
          </w:p>
        </w:tc>
      </w:tr>
      <w:tr w:rsidR="00556104" w:rsidRPr="00A925ED" w:rsidTr="00176C2F">
        <w:tc>
          <w:tcPr>
            <w:tcW w:w="1668" w:type="dxa"/>
            <w:shd w:val="clear" w:color="auto" w:fill="auto"/>
          </w:tcPr>
          <w:p w:rsidR="00556104" w:rsidRPr="00A925ED" w:rsidRDefault="00556104" w:rsidP="00176C2F">
            <w:pPr>
              <w:widowControl w:val="0"/>
              <w:autoSpaceDE w:val="0"/>
              <w:autoSpaceDN w:val="0"/>
              <w:adjustRightInd w:val="0"/>
              <w:spacing w:line="120" w:lineRule="auto"/>
              <w:rPr>
                <w:rFonts w:asciiTheme="minorHAnsi" w:hAnsiTheme="minorHAnsi"/>
                <w:iCs/>
              </w:rPr>
            </w:pPr>
          </w:p>
        </w:tc>
        <w:tc>
          <w:tcPr>
            <w:tcW w:w="3543" w:type="dxa"/>
            <w:shd w:val="clear" w:color="auto" w:fill="auto"/>
          </w:tcPr>
          <w:p w:rsidR="00556104" w:rsidRPr="00A925ED" w:rsidRDefault="00556104" w:rsidP="00176C2F">
            <w:pPr>
              <w:widowControl w:val="0"/>
              <w:autoSpaceDE w:val="0"/>
              <w:autoSpaceDN w:val="0"/>
              <w:adjustRightInd w:val="0"/>
              <w:spacing w:line="120" w:lineRule="auto"/>
              <w:ind w:left="360"/>
              <w:rPr>
                <w:rFonts w:asciiTheme="minorHAnsi" w:hAnsiTheme="minorHAnsi"/>
                <w:iCs/>
              </w:rPr>
            </w:pPr>
          </w:p>
        </w:tc>
        <w:tc>
          <w:tcPr>
            <w:tcW w:w="993" w:type="dxa"/>
            <w:shd w:val="clear" w:color="auto" w:fill="auto"/>
          </w:tcPr>
          <w:p w:rsidR="00556104" w:rsidRPr="00A925ED" w:rsidRDefault="00556104" w:rsidP="00176C2F">
            <w:pPr>
              <w:widowControl w:val="0"/>
              <w:autoSpaceDE w:val="0"/>
              <w:autoSpaceDN w:val="0"/>
              <w:adjustRightInd w:val="0"/>
              <w:spacing w:line="120" w:lineRule="auto"/>
              <w:rPr>
                <w:rFonts w:asciiTheme="minorHAnsi" w:hAnsiTheme="minorHAnsi"/>
                <w:iCs/>
              </w:rPr>
            </w:pPr>
          </w:p>
        </w:tc>
        <w:tc>
          <w:tcPr>
            <w:tcW w:w="567" w:type="dxa"/>
            <w:shd w:val="clear" w:color="auto" w:fill="auto"/>
          </w:tcPr>
          <w:p w:rsidR="00556104" w:rsidRPr="00A925ED" w:rsidRDefault="00556104" w:rsidP="00176C2F">
            <w:pPr>
              <w:widowControl w:val="0"/>
              <w:autoSpaceDE w:val="0"/>
              <w:autoSpaceDN w:val="0"/>
              <w:adjustRightInd w:val="0"/>
              <w:spacing w:line="120" w:lineRule="auto"/>
              <w:rPr>
                <w:rFonts w:asciiTheme="minorHAnsi" w:hAnsiTheme="minorHAnsi"/>
                <w:iCs/>
              </w:rPr>
            </w:pPr>
          </w:p>
        </w:tc>
        <w:tc>
          <w:tcPr>
            <w:tcW w:w="1559" w:type="dxa"/>
            <w:shd w:val="clear" w:color="auto" w:fill="auto"/>
          </w:tcPr>
          <w:p w:rsidR="00556104" w:rsidRPr="00A925ED" w:rsidRDefault="00556104" w:rsidP="00176C2F">
            <w:pPr>
              <w:widowControl w:val="0"/>
              <w:autoSpaceDE w:val="0"/>
              <w:autoSpaceDN w:val="0"/>
              <w:adjustRightInd w:val="0"/>
              <w:spacing w:line="120" w:lineRule="auto"/>
              <w:rPr>
                <w:rFonts w:asciiTheme="minorHAnsi" w:hAnsiTheme="minorHAnsi"/>
                <w:iCs/>
              </w:rPr>
            </w:pPr>
          </w:p>
        </w:tc>
      </w:tr>
    </w:tbl>
    <w:p w:rsidR="00556104" w:rsidRPr="00A925ED" w:rsidRDefault="00556104" w:rsidP="00556104">
      <w:pPr>
        <w:widowControl w:val="0"/>
        <w:autoSpaceDE w:val="0"/>
        <w:autoSpaceDN w:val="0"/>
        <w:adjustRightInd w:val="0"/>
        <w:spacing w:line="360" w:lineRule="auto"/>
        <w:rPr>
          <w:rFonts w:asciiTheme="minorHAnsi" w:hAnsiTheme="minorHAnsi"/>
          <w:iCs/>
        </w:rPr>
      </w:pPr>
    </w:p>
    <w:p w:rsidR="00ED6D42" w:rsidRPr="00A925ED" w:rsidRDefault="00E27353" w:rsidP="0038298A">
      <w:pPr>
        <w:spacing w:line="480" w:lineRule="auto"/>
        <w:rPr>
          <w:rFonts w:asciiTheme="minorHAnsi" w:hAnsiTheme="minorHAnsi"/>
        </w:rPr>
      </w:pPr>
      <w:r w:rsidRPr="00A925ED">
        <w:rPr>
          <w:rFonts w:asciiTheme="minorHAnsi" w:hAnsiTheme="minorHAnsi"/>
        </w:rPr>
        <w:t xml:space="preserve">As depicted in Table 3, the factors most strongly associated with work-life </w:t>
      </w:r>
      <w:r w:rsidR="003A0B35" w:rsidRPr="00A925ED">
        <w:rPr>
          <w:rFonts w:asciiTheme="minorHAnsi" w:hAnsiTheme="minorHAnsi"/>
        </w:rPr>
        <w:t>balance</w:t>
      </w:r>
      <w:r w:rsidR="007B6AAE">
        <w:rPr>
          <w:rFonts w:asciiTheme="minorHAnsi" w:hAnsiTheme="minorHAnsi"/>
        </w:rPr>
        <w:t xml:space="preserve"> scores for </w:t>
      </w:r>
      <w:r w:rsidR="00364881">
        <w:rPr>
          <w:rFonts w:asciiTheme="minorHAnsi" w:hAnsiTheme="minorHAnsi"/>
        </w:rPr>
        <w:t>women</w:t>
      </w:r>
      <w:r w:rsidRPr="00A925ED">
        <w:rPr>
          <w:rFonts w:asciiTheme="minorHAnsi" w:hAnsiTheme="minorHAnsi"/>
        </w:rPr>
        <w:t xml:space="preserve"> were </w:t>
      </w:r>
      <w:r w:rsidR="003A0B35" w:rsidRPr="00A925ED">
        <w:rPr>
          <w:rFonts w:asciiTheme="minorHAnsi" w:hAnsiTheme="minorHAnsi"/>
        </w:rPr>
        <w:t>job</w:t>
      </w:r>
      <w:r w:rsidRPr="00A925ED">
        <w:rPr>
          <w:rFonts w:asciiTheme="minorHAnsi" w:hAnsiTheme="minorHAnsi"/>
        </w:rPr>
        <w:t xml:space="preserve"> satisfaction</w:t>
      </w:r>
      <w:r w:rsidR="003A0B35" w:rsidRPr="00A925ED">
        <w:rPr>
          <w:rFonts w:asciiTheme="minorHAnsi" w:hAnsiTheme="minorHAnsi"/>
        </w:rPr>
        <w:t>, satisfaction with l</w:t>
      </w:r>
      <w:r w:rsidRPr="00A925ED">
        <w:rPr>
          <w:rFonts w:asciiTheme="minorHAnsi" w:hAnsiTheme="minorHAnsi"/>
        </w:rPr>
        <w:t>eisure time</w:t>
      </w:r>
      <w:r w:rsidR="003A0B35" w:rsidRPr="00A925ED">
        <w:rPr>
          <w:rFonts w:asciiTheme="minorHAnsi" w:hAnsiTheme="minorHAnsi"/>
        </w:rPr>
        <w:t xml:space="preserve">, satisfaction with time on own, taking notice, and community involvement, </w:t>
      </w:r>
      <w:r w:rsidR="007B6AAE">
        <w:rPr>
          <w:rFonts w:asciiTheme="minorHAnsi" w:hAnsiTheme="minorHAnsi"/>
        </w:rPr>
        <w:t xml:space="preserve">and for </w:t>
      </w:r>
      <w:r w:rsidR="00BD6DB4">
        <w:rPr>
          <w:rFonts w:asciiTheme="minorHAnsi" w:hAnsiTheme="minorHAnsi"/>
        </w:rPr>
        <w:t xml:space="preserve">working </w:t>
      </w:r>
      <w:r w:rsidR="00364881">
        <w:rPr>
          <w:rFonts w:asciiTheme="minorHAnsi" w:hAnsiTheme="minorHAnsi"/>
        </w:rPr>
        <w:t xml:space="preserve">men </w:t>
      </w:r>
      <w:r w:rsidRPr="00A925ED">
        <w:rPr>
          <w:rFonts w:asciiTheme="minorHAnsi" w:hAnsiTheme="minorHAnsi"/>
        </w:rPr>
        <w:t xml:space="preserve">were </w:t>
      </w:r>
      <w:r w:rsidR="003A0B35" w:rsidRPr="00A925ED">
        <w:rPr>
          <w:rFonts w:asciiTheme="minorHAnsi" w:hAnsiTheme="minorHAnsi"/>
        </w:rPr>
        <w:t>job satisfaction, satisfaction with leisure time, receiving help and support when needed, taking notice, and physical activity on their own.</w:t>
      </w:r>
    </w:p>
    <w:p w:rsidR="001F0DA5" w:rsidRPr="00A925ED" w:rsidRDefault="001F0DA5" w:rsidP="0038298A">
      <w:pPr>
        <w:spacing w:line="480" w:lineRule="auto"/>
        <w:rPr>
          <w:rFonts w:asciiTheme="minorHAnsi" w:hAnsiTheme="minorHAnsi"/>
          <w:color w:val="FF0000"/>
        </w:rPr>
      </w:pPr>
    </w:p>
    <w:p w:rsidR="00C037FD" w:rsidRPr="00A925ED" w:rsidRDefault="00C037FD" w:rsidP="0038298A">
      <w:pPr>
        <w:spacing w:line="480" w:lineRule="auto"/>
        <w:rPr>
          <w:color w:val="FF0000"/>
          <w:sz w:val="48"/>
          <w:szCs w:val="48"/>
        </w:rPr>
      </w:pPr>
      <w:r w:rsidRPr="00A925ED">
        <w:rPr>
          <w:b/>
        </w:rPr>
        <w:t>Discussion</w:t>
      </w:r>
    </w:p>
    <w:p w:rsidR="00241838" w:rsidRDefault="007B6AAE" w:rsidP="0038298A">
      <w:pPr>
        <w:spacing w:line="480" w:lineRule="auto"/>
        <w:rPr>
          <w:rFonts w:asciiTheme="minorHAnsi" w:hAnsiTheme="minorHAnsi"/>
        </w:rPr>
      </w:pPr>
      <w:r>
        <w:rPr>
          <w:rFonts w:asciiTheme="minorHAnsi" w:hAnsiTheme="minorHAnsi"/>
        </w:rPr>
        <w:lastRenderedPageBreak/>
        <w:t xml:space="preserve">In </w:t>
      </w:r>
      <w:r w:rsidR="00FB754F" w:rsidRPr="00FB754F">
        <w:rPr>
          <w:rFonts w:asciiTheme="minorHAnsi" w:hAnsiTheme="minorHAnsi"/>
        </w:rPr>
        <w:t xml:space="preserve">the present study we </w:t>
      </w:r>
      <w:r>
        <w:rPr>
          <w:rFonts w:asciiTheme="minorHAnsi" w:hAnsiTheme="minorHAnsi"/>
        </w:rPr>
        <w:t>explor</w:t>
      </w:r>
      <w:r w:rsidR="00FB754F">
        <w:rPr>
          <w:rFonts w:asciiTheme="minorHAnsi" w:hAnsiTheme="minorHAnsi"/>
        </w:rPr>
        <w:t>ed</w:t>
      </w:r>
      <w:r>
        <w:rPr>
          <w:rFonts w:asciiTheme="minorHAnsi" w:hAnsiTheme="minorHAnsi"/>
        </w:rPr>
        <w:t xml:space="preserve"> the impact of gender on worker wellbeing </w:t>
      </w:r>
      <w:r w:rsidR="00254277">
        <w:rPr>
          <w:rFonts w:asciiTheme="minorHAnsi" w:hAnsiTheme="minorHAnsi"/>
        </w:rPr>
        <w:t>and</w:t>
      </w:r>
      <w:r>
        <w:rPr>
          <w:rFonts w:asciiTheme="minorHAnsi" w:hAnsiTheme="minorHAnsi"/>
        </w:rPr>
        <w:t xml:space="preserve"> found </w:t>
      </w:r>
      <w:r w:rsidR="00254277">
        <w:rPr>
          <w:rFonts w:asciiTheme="minorHAnsi" w:hAnsiTheme="minorHAnsi"/>
        </w:rPr>
        <w:t xml:space="preserve">evidence to suggest </w:t>
      </w:r>
      <w:r>
        <w:rPr>
          <w:rFonts w:asciiTheme="minorHAnsi" w:hAnsiTheme="minorHAnsi"/>
        </w:rPr>
        <w:t xml:space="preserve">that </w:t>
      </w:r>
      <w:r w:rsidR="00FB754F" w:rsidRPr="00FB754F">
        <w:rPr>
          <w:rFonts w:asciiTheme="minorHAnsi" w:hAnsiTheme="minorHAnsi"/>
        </w:rPr>
        <w:t>the prevalence of flourishing and work-life balance varied between genders</w:t>
      </w:r>
      <w:r w:rsidR="00FB754F">
        <w:rPr>
          <w:rFonts w:asciiTheme="minorHAnsi" w:hAnsiTheme="minorHAnsi"/>
        </w:rPr>
        <w:t xml:space="preserve"> –work</w:t>
      </w:r>
      <w:r w:rsidR="00BD6DB4">
        <w:rPr>
          <w:rFonts w:asciiTheme="minorHAnsi" w:hAnsiTheme="minorHAnsi"/>
        </w:rPr>
        <w:t>ing women</w:t>
      </w:r>
      <w:r w:rsidR="00FB754F">
        <w:rPr>
          <w:rFonts w:asciiTheme="minorHAnsi" w:hAnsiTheme="minorHAnsi"/>
        </w:rPr>
        <w:t xml:space="preserve"> </w:t>
      </w:r>
      <w:r w:rsidR="00FB754F" w:rsidRPr="00FB754F">
        <w:rPr>
          <w:rFonts w:asciiTheme="minorHAnsi" w:hAnsiTheme="minorHAnsi"/>
        </w:rPr>
        <w:t xml:space="preserve">had greater flourishing and less work-life balance. </w:t>
      </w:r>
      <w:r w:rsidR="00D6347A">
        <w:rPr>
          <w:rFonts w:asciiTheme="minorHAnsi" w:hAnsiTheme="minorHAnsi"/>
        </w:rPr>
        <w:t xml:space="preserve">These results are </w:t>
      </w:r>
      <w:r w:rsidR="00241838">
        <w:rPr>
          <w:rFonts w:asciiTheme="minorHAnsi" w:hAnsiTheme="minorHAnsi"/>
        </w:rPr>
        <w:t>in line</w:t>
      </w:r>
      <w:r w:rsidR="00D6347A">
        <w:rPr>
          <w:rFonts w:asciiTheme="minorHAnsi" w:hAnsiTheme="minorHAnsi"/>
        </w:rPr>
        <w:t xml:space="preserve"> with previous research (e.g., </w:t>
      </w:r>
      <w:r w:rsidR="00D6347A" w:rsidRPr="00D6347A">
        <w:rPr>
          <w:rFonts w:asciiTheme="minorHAnsi" w:hAnsiTheme="minorHAnsi"/>
        </w:rPr>
        <w:t>Gröpel</w:t>
      </w:r>
      <w:r w:rsidR="00D6347A">
        <w:rPr>
          <w:rFonts w:asciiTheme="minorHAnsi" w:hAnsiTheme="minorHAnsi"/>
        </w:rPr>
        <w:t xml:space="preserve"> &amp; Kuhl, </w:t>
      </w:r>
      <w:r w:rsidR="00D6347A" w:rsidRPr="00D6347A">
        <w:rPr>
          <w:rFonts w:asciiTheme="minorHAnsi" w:hAnsiTheme="minorHAnsi"/>
        </w:rPr>
        <w:t>2009</w:t>
      </w:r>
      <w:r w:rsidR="00D6347A">
        <w:rPr>
          <w:rFonts w:asciiTheme="minorHAnsi" w:hAnsiTheme="minorHAnsi"/>
        </w:rPr>
        <w:t xml:space="preserve">). </w:t>
      </w:r>
      <w:r w:rsidR="00FB754F">
        <w:rPr>
          <w:rFonts w:asciiTheme="minorHAnsi" w:hAnsiTheme="minorHAnsi"/>
        </w:rPr>
        <w:t xml:space="preserve">We also found that there were </w:t>
      </w:r>
      <w:r w:rsidR="00FB754F" w:rsidRPr="00FB754F">
        <w:rPr>
          <w:rFonts w:asciiTheme="minorHAnsi" w:hAnsiTheme="minorHAnsi"/>
        </w:rPr>
        <w:t xml:space="preserve">unique factors associated with flourishing </w:t>
      </w:r>
      <w:r w:rsidR="00507EE3">
        <w:rPr>
          <w:rFonts w:asciiTheme="minorHAnsi" w:hAnsiTheme="minorHAnsi"/>
        </w:rPr>
        <w:t>between</w:t>
      </w:r>
      <w:r w:rsidR="00FB754F" w:rsidRPr="00FB754F">
        <w:rPr>
          <w:rFonts w:asciiTheme="minorHAnsi" w:hAnsiTheme="minorHAnsi"/>
        </w:rPr>
        <w:t xml:space="preserve"> genders</w:t>
      </w:r>
      <w:r w:rsidR="00254277">
        <w:rPr>
          <w:rFonts w:asciiTheme="minorHAnsi" w:hAnsiTheme="minorHAnsi"/>
        </w:rPr>
        <w:t xml:space="preserve">. </w:t>
      </w:r>
      <w:r w:rsidR="00254277" w:rsidRPr="00254277">
        <w:rPr>
          <w:rFonts w:asciiTheme="minorHAnsi" w:hAnsiTheme="minorHAnsi"/>
        </w:rPr>
        <w:t xml:space="preserve">The most notable differences were </w:t>
      </w:r>
      <w:r w:rsidR="00254277">
        <w:rPr>
          <w:rFonts w:asciiTheme="minorHAnsi" w:hAnsiTheme="minorHAnsi"/>
        </w:rPr>
        <w:t>that</w:t>
      </w:r>
      <w:r w:rsidR="00FB754F">
        <w:rPr>
          <w:rFonts w:asciiTheme="minorHAnsi" w:hAnsiTheme="minorHAnsi"/>
        </w:rPr>
        <w:t xml:space="preserve"> for </w:t>
      </w:r>
      <w:r w:rsidR="00BD6DB4">
        <w:rPr>
          <w:rFonts w:asciiTheme="minorHAnsi" w:hAnsiTheme="minorHAnsi"/>
        </w:rPr>
        <w:t>working women</w:t>
      </w:r>
      <w:r w:rsidR="00FB754F" w:rsidRPr="00FB754F">
        <w:rPr>
          <w:rFonts w:asciiTheme="minorHAnsi" w:hAnsiTheme="minorHAnsi"/>
        </w:rPr>
        <w:t xml:space="preserve">, meaning and purpose, self-esteem, friendship satisfaction, work satisfaction, and strengths use were most strongly associated with flourishing, whereas for </w:t>
      </w:r>
      <w:r w:rsidR="00BD6DB4">
        <w:rPr>
          <w:rFonts w:asciiTheme="minorHAnsi" w:hAnsiTheme="minorHAnsi"/>
        </w:rPr>
        <w:t>working men</w:t>
      </w:r>
      <w:r w:rsidR="00FB754F" w:rsidRPr="00FB754F">
        <w:rPr>
          <w:rFonts w:asciiTheme="minorHAnsi" w:hAnsiTheme="minorHAnsi"/>
        </w:rPr>
        <w:t xml:space="preserve"> self-esteem, meaning and purpose, respect, strengths use, and satisfaction with spirituality were most strongly associated with flourishing. </w:t>
      </w:r>
      <w:r w:rsidR="00241838">
        <w:rPr>
          <w:rFonts w:asciiTheme="minorHAnsi" w:hAnsiTheme="minorHAnsi"/>
        </w:rPr>
        <w:t xml:space="preserve">The strengths of these associations here with flourishing also provides some insight into the relative contribution of each aspect. For example, the beta </w:t>
      </w:r>
      <w:r w:rsidR="00A616D2">
        <w:rPr>
          <w:rFonts w:asciiTheme="minorHAnsi" w:hAnsiTheme="minorHAnsi"/>
        </w:rPr>
        <w:t xml:space="preserve">weight </w:t>
      </w:r>
      <w:r w:rsidR="00241838">
        <w:rPr>
          <w:rFonts w:asciiTheme="minorHAnsi" w:hAnsiTheme="minorHAnsi"/>
        </w:rPr>
        <w:t xml:space="preserve">for meaning and purpose was .230 for both genders, meaning it is equally </w:t>
      </w:r>
      <w:r w:rsidR="007B1606">
        <w:rPr>
          <w:rFonts w:asciiTheme="minorHAnsi" w:hAnsiTheme="minorHAnsi"/>
        </w:rPr>
        <w:t>contributable</w:t>
      </w:r>
      <w:r w:rsidR="00241838">
        <w:rPr>
          <w:rFonts w:asciiTheme="minorHAnsi" w:hAnsiTheme="minorHAnsi"/>
        </w:rPr>
        <w:t xml:space="preserve">, </w:t>
      </w:r>
      <w:r w:rsidR="007B1606">
        <w:rPr>
          <w:rFonts w:asciiTheme="minorHAnsi" w:hAnsiTheme="minorHAnsi"/>
        </w:rPr>
        <w:t>whereas</w:t>
      </w:r>
      <w:r w:rsidR="00241838">
        <w:rPr>
          <w:rFonts w:asciiTheme="minorHAnsi" w:hAnsiTheme="minorHAnsi"/>
        </w:rPr>
        <w:t xml:space="preserve"> a sense of self-</w:t>
      </w:r>
      <w:r w:rsidR="007B1606">
        <w:rPr>
          <w:rFonts w:asciiTheme="minorHAnsi" w:hAnsiTheme="minorHAnsi"/>
        </w:rPr>
        <w:t>esteem</w:t>
      </w:r>
      <w:r w:rsidR="00241838">
        <w:rPr>
          <w:rFonts w:asciiTheme="minorHAnsi" w:hAnsiTheme="minorHAnsi"/>
        </w:rPr>
        <w:t xml:space="preserve"> was much higher for </w:t>
      </w:r>
      <w:r w:rsidR="00BD6DB4">
        <w:rPr>
          <w:rFonts w:asciiTheme="minorHAnsi" w:hAnsiTheme="minorHAnsi"/>
        </w:rPr>
        <w:t>men</w:t>
      </w:r>
      <w:r w:rsidR="00241838">
        <w:rPr>
          <w:rFonts w:asciiTheme="minorHAnsi" w:hAnsiTheme="minorHAnsi"/>
        </w:rPr>
        <w:t xml:space="preserve"> (i.e., beta = .238) compared to </w:t>
      </w:r>
      <w:r w:rsidR="00BD6DB4">
        <w:rPr>
          <w:rFonts w:asciiTheme="minorHAnsi" w:hAnsiTheme="minorHAnsi"/>
        </w:rPr>
        <w:t>women</w:t>
      </w:r>
      <w:r w:rsidR="00241838">
        <w:rPr>
          <w:rFonts w:asciiTheme="minorHAnsi" w:hAnsiTheme="minorHAnsi"/>
        </w:rPr>
        <w:t xml:space="preserve"> (beta = .181)</w:t>
      </w:r>
      <w:r w:rsidR="00507EE3">
        <w:rPr>
          <w:rFonts w:asciiTheme="minorHAnsi" w:hAnsiTheme="minorHAnsi"/>
        </w:rPr>
        <w:t>,</w:t>
      </w:r>
      <w:r w:rsidR="00241838">
        <w:rPr>
          <w:rFonts w:asciiTheme="minorHAnsi" w:hAnsiTheme="minorHAnsi"/>
        </w:rPr>
        <w:t xml:space="preserve"> meaning </w:t>
      </w:r>
      <w:r w:rsidR="007B1606">
        <w:rPr>
          <w:rFonts w:asciiTheme="minorHAnsi" w:hAnsiTheme="minorHAnsi"/>
        </w:rPr>
        <w:t>this aspect could have slightly more importance for wor</w:t>
      </w:r>
      <w:r w:rsidR="004D511B">
        <w:rPr>
          <w:rFonts w:asciiTheme="minorHAnsi" w:hAnsiTheme="minorHAnsi"/>
        </w:rPr>
        <w:t xml:space="preserve">k wellbeing programs </w:t>
      </w:r>
      <w:r w:rsidR="00507EE3">
        <w:rPr>
          <w:rFonts w:asciiTheme="minorHAnsi" w:hAnsiTheme="minorHAnsi"/>
        </w:rPr>
        <w:t>targeting</w:t>
      </w:r>
      <w:r w:rsidR="004D511B">
        <w:rPr>
          <w:rFonts w:asciiTheme="minorHAnsi" w:hAnsiTheme="minorHAnsi"/>
        </w:rPr>
        <w:t xml:space="preserve"> </w:t>
      </w:r>
      <w:r w:rsidR="00BD6DB4">
        <w:rPr>
          <w:rFonts w:asciiTheme="minorHAnsi" w:hAnsiTheme="minorHAnsi"/>
        </w:rPr>
        <w:t>men</w:t>
      </w:r>
      <w:r w:rsidR="004D511B">
        <w:rPr>
          <w:rFonts w:asciiTheme="minorHAnsi" w:hAnsiTheme="minorHAnsi"/>
        </w:rPr>
        <w:t xml:space="preserve">. In addition, that meaning and purpose, self-esteem, and strength use were in the top five for both genders provides some guidance for the development of workplace wellbeing programs. </w:t>
      </w:r>
    </w:p>
    <w:p w:rsidR="00241838" w:rsidRDefault="00241838" w:rsidP="0038298A">
      <w:pPr>
        <w:spacing w:line="480" w:lineRule="auto"/>
        <w:rPr>
          <w:rFonts w:asciiTheme="minorHAnsi" w:hAnsiTheme="minorHAnsi"/>
        </w:rPr>
      </w:pPr>
    </w:p>
    <w:p w:rsidR="00FB754F" w:rsidRDefault="00FB754F" w:rsidP="0038298A">
      <w:pPr>
        <w:spacing w:line="480" w:lineRule="auto"/>
        <w:rPr>
          <w:rFonts w:asciiTheme="minorHAnsi" w:hAnsiTheme="minorHAnsi"/>
        </w:rPr>
      </w:pPr>
      <w:r>
        <w:rPr>
          <w:rFonts w:asciiTheme="minorHAnsi" w:hAnsiTheme="minorHAnsi"/>
        </w:rPr>
        <w:t xml:space="preserve">There were also </w:t>
      </w:r>
      <w:r w:rsidRPr="00FB754F">
        <w:rPr>
          <w:rFonts w:asciiTheme="minorHAnsi" w:hAnsiTheme="minorHAnsi"/>
        </w:rPr>
        <w:t>unique factors associated with the work related aspect of work-life balance across genders</w:t>
      </w:r>
      <w:r w:rsidR="00C23AD7">
        <w:rPr>
          <w:rFonts w:asciiTheme="minorHAnsi" w:hAnsiTheme="minorHAnsi"/>
        </w:rPr>
        <w:t>. Previously, NZ workers have identified work-life balance as</w:t>
      </w:r>
      <w:r w:rsidR="00B95076">
        <w:rPr>
          <w:rFonts w:asciiTheme="minorHAnsi" w:hAnsiTheme="minorHAnsi"/>
        </w:rPr>
        <w:t xml:space="preserve"> a central component of wellbeing (</w:t>
      </w:r>
      <w:r w:rsidR="00B95076" w:rsidRPr="003A55F3">
        <w:t xml:space="preserve">Hone, Schofield, </w:t>
      </w:r>
      <w:r w:rsidR="00B95076">
        <w:t xml:space="preserve">&amp; Jarden, </w:t>
      </w:r>
      <w:r w:rsidR="00B95076" w:rsidRPr="003A55F3">
        <w:t>2016</w:t>
      </w:r>
      <w:r w:rsidR="00FC2C6F">
        <w:rPr>
          <w:rFonts w:asciiTheme="minorHAnsi" w:hAnsiTheme="minorHAnsi"/>
        </w:rPr>
        <w:t>)</w:t>
      </w:r>
      <w:r w:rsidR="00C23AD7">
        <w:rPr>
          <w:rFonts w:asciiTheme="minorHAnsi" w:hAnsiTheme="minorHAnsi"/>
        </w:rPr>
        <w:t>. Additionally</w:t>
      </w:r>
      <w:r w:rsidR="00FC2C6F">
        <w:rPr>
          <w:rFonts w:asciiTheme="minorHAnsi" w:hAnsiTheme="minorHAnsi"/>
        </w:rPr>
        <w:t xml:space="preserve">, </w:t>
      </w:r>
      <w:r w:rsidR="00C23AD7">
        <w:rPr>
          <w:rFonts w:asciiTheme="minorHAnsi" w:hAnsiTheme="minorHAnsi"/>
        </w:rPr>
        <w:t xml:space="preserve">work-life balance is the </w:t>
      </w:r>
      <w:r w:rsidR="00B95076" w:rsidRPr="00B95076">
        <w:rPr>
          <w:rFonts w:asciiTheme="minorHAnsi" w:hAnsiTheme="minorHAnsi"/>
        </w:rPr>
        <w:t>strongest factor associated with job satisfaction across occupational groups (</w:t>
      </w:r>
      <w:r w:rsidR="00B95076" w:rsidRPr="00B95076">
        <w:t>Hamling, Jarden, &amp; Schofield, 2016</w:t>
      </w:r>
      <w:r w:rsidR="00B95076" w:rsidRPr="00B95076">
        <w:rPr>
          <w:rFonts w:asciiTheme="minorHAnsi" w:hAnsiTheme="minorHAnsi"/>
        </w:rPr>
        <w:t>)</w:t>
      </w:r>
      <w:r w:rsidR="007303D6">
        <w:rPr>
          <w:rFonts w:asciiTheme="minorHAnsi" w:hAnsiTheme="minorHAnsi"/>
        </w:rPr>
        <w:t xml:space="preserve">, and </w:t>
      </w:r>
      <w:r w:rsidR="005607CA">
        <w:rPr>
          <w:rFonts w:asciiTheme="minorHAnsi" w:hAnsiTheme="minorHAnsi"/>
        </w:rPr>
        <w:t>is</w:t>
      </w:r>
      <w:r w:rsidR="007303D6">
        <w:rPr>
          <w:rFonts w:asciiTheme="minorHAnsi" w:hAnsiTheme="minorHAnsi"/>
        </w:rPr>
        <w:t xml:space="preserve"> a predictor of job satisfaction (B</w:t>
      </w:r>
      <w:r w:rsidR="007303D6" w:rsidRPr="007303D6">
        <w:rPr>
          <w:rFonts w:asciiTheme="minorHAnsi" w:hAnsiTheme="minorHAnsi"/>
        </w:rPr>
        <w:t>rough, Timms, O'Driscoll, Kalliath, Siu, Sit, &amp; Lo, 2014; Haar, Russo, Sune, &amp; Ollier-Malaterre, 2014; Haar, 2013</w:t>
      </w:r>
      <w:r w:rsidR="007303D6">
        <w:rPr>
          <w:rFonts w:asciiTheme="minorHAnsi" w:hAnsiTheme="minorHAnsi"/>
        </w:rPr>
        <w:t>)</w:t>
      </w:r>
      <w:r w:rsidR="006C3702" w:rsidRPr="00B95076">
        <w:rPr>
          <w:rFonts w:asciiTheme="minorHAnsi" w:hAnsiTheme="minorHAnsi"/>
        </w:rPr>
        <w:t xml:space="preserve">. </w:t>
      </w:r>
      <w:r w:rsidR="00042BC7" w:rsidRPr="00042BC7">
        <w:rPr>
          <w:rFonts w:asciiTheme="minorHAnsi" w:hAnsiTheme="minorHAnsi"/>
        </w:rPr>
        <w:t xml:space="preserve">The results </w:t>
      </w:r>
      <w:r w:rsidR="00C23AD7">
        <w:rPr>
          <w:rFonts w:asciiTheme="minorHAnsi" w:hAnsiTheme="minorHAnsi"/>
        </w:rPr>
        <w:t xml:space="preserve">in the present study </w:t>
      </w:r>
      <w:r w:rsidR="00042BC7" w:rsidRPr="00042BC7">
        <w:rPr>
          <w:rFonts w:asciiTheme="minorHAnsi" w:hAnsiTheme="minorHAnsi"/>
        </w:rPr>
        <w:t>indicate</w:t>
      </w:r>
      <w:r w:rsidR="00042BC7">
        <w:rPr>
          <w:rFonts w:asciiTheme="minorHAnsi" w:hAnsiTheme="minorHAnsi"/>
        </w:rPr>
        <w:t>d</w:t>
      </w:r>
      <w:r w:rsidR="00042BC7" w:rsidRPr="00042BC7">
        <w:rPr>
          <w:rFonts w:asciiTheme="minorHAnsi" w:hAnsiTheme="minorHAnsi"/>
        </w:rPr>
        <w:t xml:space="preserve"> that </w:t>
      </w:r>
      <w:r w:rsidR="00C23AD7">
        <w:rPr>
          <w:rFonts w:asciiTheme="minorHAnsi" w:hAnsiTheme="minorHAnsi"/>
        </w:rPr>
        <w:t>for women</w:t>
      </w:r>
      <w:r w:rsidRPr="00B95076">
        <w:rPr>
          <w:rFonts w:asciiTheme="minorHAnsi" w:hAnsiTheme="minorHAnsi"/>
        </w:rPr>
        <w:t xml:space="preserve">, job </w:t>
      </w:r>
      <w:r w:rsidRPr="00FB754F">
        <w:rPr>
          <w:rFonts w:asciiTheme="minorHAnsi" w:hAnsiTheme="minorHAnsi"/>
        </w:rPr>
        <w:t>satisfaction, satisfaction with leisure time, satisfaction with time on own, taking notice, and community involvement were most strongly associated with work-life balance</w:t>
      </w:r>
      <w:r w:rsidR="00C23AD7">
        <w:rPr>
          <w:rFonts w:asciiTheme="minorHAnsi" w:hAnsiTheme="minorHAnsi"/>
        </w:rPr>
        <w:t>. Comparatively</w:t>
      </w:r>
      <w:r w:rsidRPr="00FB754F">
        <w:rPr>
          <w:rFonts w:asciiTheme="minorHAnsi" w:hAnsiTheme="minorHAnsi"/>
        </w:rPr>
        <w:t xml:space="preserve">, </w:t>
      </w:r>
      <w:r w:rsidR="00C23AD7">
        <w:rPr>
          <w:rFonts w:asciiTheme="minorHAnsi" w:hAnsiTheme="minorHAnsi"/>
        </w:rPr>
        <w:t>for</w:t>
      </w:r>
      <w:r w:rsidR="00BD6DB4">
        <w:rPr>
          <w:rFonts w:asciiTheme="minorHAnsi" w:hAnsiTheme="minorHAnsi"/>
        </w:rPr>
        <w:t xml:space="preserve"> working</w:t>
      </w:r>
      <w:r w:rsidR="00C23AD7">
        <w:rPr>
          <w:rFonts w:asciiTheme="minorHAnsi" w:hAnsiTheme="minorHAnsi"/>
        </w:rPr>
        <w:t xml:space="preserve"> men,</w:t>
      </w:r>
      <w:r w:rsidRPr="00FB754F">
        <w:rPr>
          <w:rFonts w:asciiTheme="minorHAnsi" w:hAnsiTheme="minorHAnsi"/>
        </w:rPr>
        <w:t xml:space="preserve"> job satisfaction, satisfaction with leisure time, receiving help and support when needed, taking notice, and physical activity on their own were most strongly associated with work-</w:t>
      </w:r>
      <w:r w:rsidRPr="00FB754F">
        <w:rPr>
          <w:rFonts w:asciiTheme="minorHAnsi" w:hAnsiTheme="minorHAnsi"/>
        </w:rPr>
        <w:lastRenderedPageBreak/>
        <w:t>life balance.</w:t>
      </w:r>
      <w:r w:rsidR="00EF513D">
        <w:rPr>
          <w:rFonts w:asciiTheme="minorHAnsi" w:hAnsiTheme="minorHAnsi"/>
        </w:rPr>
        <w:t xml:space="preserve"> </w:t>
      </w:r>
      <w:r w:rsidR="00743C19">
        <w:rPr>
          <w:rFonts w:asciiTheme="minorHAnsi" w:hAnsiTheme="minorHAnsi"/>
        </w:rPr>
        <w:t xml:space="preserve">The large beta </w:t>
      </w:r>
      <w:r w:rsidR="002A151F">
        <w:rPr>
          <w:rFonts w:asciiTheme="minorHAnsi" w:hAnsiTheme="minorHAnsi"/>
        </w:rPr>
        <w:t xml:space="preserve">weight </w:t>
      </w:r>
      <w:r w:rsidR="00743C19">
        <w:rPr>
          <w:rFonts w:asciiTheme="minorHAnsi" w:hAnsiTheme="minorHAnsi"/>
        </w:rPr>
        <w:t>of job satisfaction for both gender (</w:t>
      </w:r>
      <w:r w:rsidR="00C23AD7">
        <w:rPr>
          <w:rFonts w:asciiTheme="minorHAnsi" w:hAnsiTheme="minorHAnsi"/>
        </w:rPr>
        <w:t xml:space="preserve">women </w:t>
      </w:r>
      <w:r w:rsidR="00743C19">
        <w:rPr>
          <w:rFonts w:asciiTheme="minorHAnsi" w:hAnsiTheme="minorHAnsi"/>
        </w:rPr>
        <w:t xml:space="preserve">= .425 &amp; </w:t>
      </w:r>
      <w:r w:rsidR="00C23AD7">
        <w:rPr>
          <w:rFonts w:asciiTheme="minorHAnsi" w:hAnsiTheme="minorHAnsi"/>
        </w:rPr>
        <w:t>men</w:t>
      </w:r>
      <w:r w:rsidR="00743C19">
        <w:rPr>
          <w:rFonts w:asciiTheme="minorHAnsi" w:hAnsiTheme="minorHAnsi"/>
        </w:rPr>
        <w:t xml:space="preserve"> = .490) suggests that </w:t>
      </w:r>
      <w:r w:rsidR="00E14E11" w:rsidRPr="00E14E11">
        <w:rPr>
          <w:rFonts w:asciiTheme="minorHAnsi" w:hAnsiTheme="minorHAnsi"/>
        </w:rPr>
        <w:t xml:space="preserve">job satisfaction </w:t>
      </w:r>
      <w:r w:rsidR="00743C19">
        <w:rPr>
          <w:rFonts w:asciiTheme="minorHAnsi" w:hAnsiTheme="minorHAnsi"/>
        </w:rPr>
        <w:t>is an important element in obtaining work-life balance, as is leisure time (</w:t>
      </w:r>
      <w:r w:rsidR="00C23AD7">
        <w:rPr>
          <w:rFonts w:asciiTheme="minorHAnsi" w:hAnsiTheme="minorHAnsi"/>
        </w:rPr>
        <w:t xml:space="preserve">women </w:t>
      </w:r>
      <w:r w:rsidR="00743C19">
        <w:rPr>
          <w:rFonts w:asciiTheme="minorHAnsi" w:hAnsiTheme="minorHAnsi"/>
        </w:rPr>
        <w:t xml:space="preserve">= .264 &amp; </w:t>
      </w:r>
      <w:r w:rsidR="00C23AD7">
        <w:rPr>
          <w:rFonts w:asciiTheme="minorHAnsi" w:hAnsiTheme="minorHAnsi"/>
        </w:rPr>
        <w:t xml:space="preserve">men </w:t>
      </w:r>
      <w:r w:rsidR="00743C19">
        <w:rPr>
          <w:rFonts w:asciiTheme="minorHAnsi" w:hAnsiTheme="minorHAnsi"/>
        </w:rPr>
        <w:t>= .272)</w:t>
      </w:r>
      <w:r w:rsidR="00E14E11">
        <w:rPr>
          <w:rFonts w:asciiTheme="minorHAnsi" w:hAnsiTheme="minorHAnsi"/>
        </w:rPr>
        <w:t xml:space="preserve"> but to a lesser extent</w:t>
      </w:r>
      <w:r w:rsidR="00743C19">
        <w:rPr>
          <w:rFonts w:asciiTheme="minorHAnsi" w:hAnsiTheme="minorHAnsi"/>
        </w:rPr>
        <w:t xml:space="preserve">. </w:t>
      </w:r>
      <w:r w:rsidR="00EF513D">
        <w:rPr>
          <w:rFonts w:asciiTheme="minorHAnsi" w:hAnsiTheme="minorHAnsi"/>
        </w:rPr>
        <w:t xml:space="preserve">Similarly, that having a satisfying job, being satisfied with leisure time, and taking notice were in the top five for both genders provides </w:t>
      </w:r>
      <w:r w:rsidR="00C23AD7">
        <w:rPr>
          <w:rFonts w:asciiTheme="minorHAnsi" w:hAnsiTheme="minorHAnsi"/>
        </w:rPr>
        <w:t>opportunities</w:t>
      </w:r>
      <w:r w:rsidR="00EF513D">
        <w:rPr>
          <w:rFonts w:asciiTheme="minorHAnsi" w:hAnsiTheme="minorHAnsi"/>
        </w:rPr>
        <w:t xml:space="preserve"> for the </w:t>
      </w:r>
      <w:r w:rsidR="00C23AD7">
        <w:rPr>
          <w:rFonts w:asciiTheme="minorHAnsi" w:hAnsiTheme="minorHAnsi"/>
        </w:rPr>
        <w:t xml:space="preserve">future </w:t>
      </w:r>
      <w:r w:rsidR="00EF513D">
        <w:rPr>
          <w:rFonts w:asciiTheme="minorHAnsi" w:hAnsiTheme="minorHAnsi"/>
        </w:rPr>
        <w:t>development of workplace wellbeing programs.</w:t>
      </w:r>
    </w:p>
    <w:p w:rsidR="006C3702" w:rsidRDefault="006C3702" w:rsidP="0038298A">
      <w:pPr>
        <w:spacing w:line="480" w:lineRule="auto"/>
        <w:rPr>
          <w:rFonts w:asciiTheme="minorHAnsi" w:hAnsiTheme="minorHAnsi"/>
        </w:rPr>
      </w:pPr>
    </w:p>
    <w:p w:rsidR="006C3702" w:rsidRDefault="006C3702" w:rsidP="0038298A">
      <w:pPr>
        <w:spacing w:line="480" w:lineRule="auto"/>
        <w:rPr>
          <w:rFonts w:asciiTheme="minorHAnsi" w:hAnsiTheme="minorHAnsi"/>
        </w:rPr>
      </w:pPr>
      <w:r>
        <w:rPr>
          <w:rFonts w:asciiTheme="minorHAnsi" w:hAnsiTheme="minorHAnsi"/>
        </w:rPr>
        <w:t xml:space="preserve">It is </w:t>
      </w:r>
      <w:r w:rsidR="00EF513D">
        <w:rPr>
          <w:rFonts w:asciiTheme="minorHAnsi" w:hAnsiTheme="minorHAnsi"/>
        </w:rPr>
        <w:t xml:space="preserve">also </w:t>
      </w:r>
      <w:r>
        <w:rPr>
          <w:rFonts w:asciiTheme="minorHAnsi" w:hAnsiTheme="minorHAnsi"/>
        </w:rPr>
        <w:t xml:space="preserve">interesting to note that </w:t>
      </w:r>
      <w:r w:rsidR="00F60209">
        <w:rPr>
          <w:rFonts w:asciiTheme="minorHAnsi" w:hAnsiTheme="minorHAnsi"/>
        </w:rPr>
        <w:t>there was no overlap between the variables related to flourishing (Table 2) and the variables related to work-life balance (Table 3)</w:t>
      </w:r>
      <w:r w:rsidR="00EF513D">
        <w:rPr>
          <w:rFonts w:asciiTheme="minorHAnsi" w:hAnsiTheme="minorHAnsi"/>
        </w:rPr>
        <w:t xml:space="preserve">, suggesting that unique aspects are contributing to work-life balance, which </w:t>
      </w:r>
      <w:r w:rsidR="00E14E11">
        <w:rPr>
          <w:rFonts w:asciiTheme="minorHAnsi" w:hAnsiTheme="minorHAnsi"/>
        </w:rPr>
        <w:t>can also</w:t>
      </w:r>
      <w:r w:rsidR="00EF513D">
        <w:rPr>
          <w:rFonts w:asciiTheme="minorHAnsi" w:hAnsiTheme="minorHAnsi"/>
        </w:rPr>
        <w:t xml:space="preserve"> be </w:t>
      </w:r>
      <w:r w:rsidR="00E14E11">
        <w:rPr>
          <w:rFonts w:asciiTheme="minorHAnsi" w:hAnsiTheme="minorHAnsi"/>
        </w:rPr>
        <w:t>considered</w:t>
      </w:r>
      <w:r w:rsidR="00EF513D">
        <w:rPr>
          <w:rFonts w:asciiTheme="minorHAnsi" w:hAnsiTheme="minorHAnsi"/>
        </w:rPr>
        <w:t xml:space="preserve"> in the development </w:t>
      </w:r>
      <w:r w:rsidR="007303D6">
        <w:rPr>
          <w:rFonts w:asciiTheme="minorHAnsi" w:hAnsiTheme="minorHAnsi"/>
        </w:rPr>
        <w:t xml:space="preserve">of </w:t>
      </w:r>
      <w:r w:rsidR="00EF513D">
        <w:rPr>
          <w:rFonts w:asciiTheme="minorHAnsi" w:hAnsiTheme="minorHAnsi"/>
        </w:rPr>
        <w:t xml:space="preserve">work wellbeing programs which are predominately aimed at </w:t>
      </w:r>
      <w:r w:rsidR="00E14E11">
        <w:rPr>
          <w:rFonts w:asciiTheme="minorHAnsi" w:hAnsiTheme="minorHAnsi"/>
        </w:rPr>
        <w:t xml:space="preserve">present at </w:t>
      </w:r>
      <w:r w:rsidR="00EF513D">
        <w:rPr>
          <w:rFonts w:asciiTheme="minorHAnsi" w:hAnsiTheme="minorHAnsi"/>
        </w:rPr>
        <w:t>increasing flourishing</w:t>
      </w:r>
      <w:r w:rsidR="00B95076">
        <w:rPr>
          <w:rFonts w:asciiTheme="minorHAnsi" w:hAnsiTheme="minorHAnsi"/>
        </w:rPr>
        <w:t xml:space="preserve">. </w:t>
      </w:r>
    </w:p>
    <w:p w:rsidR="006712F0" w:rsidRPr="00A925ED" w:rsidRDefault="006712F0" w:rsidP="0038298A">
      <w:pPr>
        <w:spacing w:line="480" w:lineRule="auto"/>
        <w:rPr>
          <w:rFonts w:asciiTheme="minorHAnsi" w:hAnsiTheme="minorHAnsi"/>
        </w:rPr>
      </w:pPr>
    </w:p>
    <w:p w:rsidR="00E4651A" w:rsidRPr="00A925ED" w:rsidRDefault="003A0B35" w:rsidP="0038298A">
      <w:pPr>
        <w:spacing w:line="480" w:lineRule="auto"/>
        <w:rPr>
          <w:rFonts w:asciiTheme="minorHAnsi" w:hAnsiTheme="minorHAnsi"/>
          <w:b/>
        </w:rPr>
      </w:pPr>
      <w:r w:rsidRPr="00A925ED">
        <w:rPr>
          <w:u w:val="single"/>
        </w:rPr>
        <w:t>Limitations</w:t>
      </w:r>
    </w:p>
    <w:p w:rsidR="002C35BA" w:rsidRDefault="003A0B35" w:rsidP="0038298A">
      <w:pPr>
        <w:spacing w:line="480" w:lineRule="auto"/>
        <w:rPr>
          <w:rFonts w:asciiTheme="minorHAnsi" w:hAnsiTheme="minorHAnsi"/>
        </w:rPr>
      </w:pPr>
      <w:r w:rsidRPr="00A925ED">
        <w:rPr>
          <w:rFonts w:asciiTheme="minorHAnsi" w:hAnsiTheme="minorHAnsi"/>
        </w:rPr>
        <w:t xml:space="preserve">There are several limitations to the current study. These include the non-specific nature of many questions asked. For instance, to assess participants’ experience of meaning and purpose they were asked, “I generally feel that what I do in my life is valuable and worthwhile”. This is not specifically related to the workplace and it may be that participants derive meaning and purpose in other facets of their life (e.g., children), which affected the results. A scale such as Steger, Dik, and Duffy’s (2012) Work and Meaning Inventory would be more appropriate. </w:t>
      </w:r>
      <w:r w:rsidR="006C0C89">
        <w:rPr>
          <w:rFonts w:asciiTheme="minorHAnsi" w:hAnsiTheme="minorHAnsi"/>
        </w:rPr>
        <w:t xml:space="preserve">However, our survey instrument was limited by trying to explore a broad range of constructs which necessitated using abbreviated measures. </w:t>
      </w:r>
      <w:r w:rsidRPr="00A925ED">
        <w:rPr>
          <w:rFonts w:asciiTheme="minorHAnsi" w:hAnsiTheme="minorHAnsi"/>
        </w:rPr>
        <w:t>Secondly, the cross-sectional study design prevents us from making causal conclusions</w:t>
      </w:r>
      <w:r w:rsidR="007303D6">
        <w:rPr>
          <w:rFonts w:asciiTheme="minorHAnsi" w:hAnsiTheme="minorHAnsi"/>
        </w:rPr>
        <w:t xml:space="preserve"> (not all variables </w:t>
      </w:r>
      <w:r w:rsidR="00ED4D3A">
        <w:rPr>
          <w:rFonts w:asciiTheme="minorHAnsi" w:hAnsiTheme="minorHAnsi"/>
        </w:rPr>
        <w:t xml:space="preserve">in wave two </w:t>
      </w:r>
      <w:r w:rsidR="007303D6">
        <w:rPr>
          <w:rFonts w:asciiTheme="minorHAnsi" w:hAnsiTheme="minorHAnsi"/>
        </w:rPr>
        <w:t xml:space="preserve">were in wave </w:t>
      </w:r>
      <w:r w:rsidR="00ED4D3A">
        <w:rPr>
          <w:rFonts w:asciiTheme="minorHAnsi" w:hAnsiTheme="minorHAnsi"/>
        </w:rPr>
        <w:t>one)</w:t>
      </w:r>
      <w:r w:rsidRPr="00A925ED">
        <w:rPr>
          <w:rFonts w:asciiTheme="minorHAnsi" w:hAnsiTheme="minorHAnsi"/>
        </w:rPr>
        <w:t xml:space="preserve">. While our findings indicate that there are a number of core and unique associations with </w:t>
      </w:r>
      <w:r w:rsidR="002C35BA" w:rsidRPr="00A925ED">
        <w:rPr>
          <w:rFonts w:asciiTheme="minorHAnsi" w:hAnsiTheme="minorHAnsi"/>
        </w:rPr>
        <w:t>worker</w:t>
      </w:r>
      <w:r w:rsidRPr="00A925ED">
        <w:rPr>
          <w:rFonts w:asciiTheme="minorHAnsi" w:hAnsiTheme="minorHAnsi"/>
        </w:rPr>
        <w:t xml:space="preserve"> flourishing and </w:t>
      </w:r>
      <w:r w:rsidR="002C35BA" w:rsidRPr="00A925ED">
        <w:rPr>
          <w:rFonts w:asciiTheme="minorHAnsi" w:hAnsiTheme="minorHAnsi"/>
        </w:rPr>
        <w:t>work-life balance between genders</w:t>
      </w:r>
      <w:r w:rsidRPr="00A925ED">
        <w:rPr>
          <w:rFonts w:asciiTheme="minorHAnsi" w:hAnsiTheme="minorHAnsi"/>
        </w:rPr>
        <w:t>, we cannot</w:t>
      </w:r>
      <w:r w:rsidRPr="00A925ED">
        <w:t xml:space="preserve"> </w:t>
      </w:r>
      <w:r w:rsidRPr="00A925ED">
        <w:rPr>
          <w:rFonts w:asciiTheme="minorHAnsi" w:hAnsiTheme="minorHAnsi"/>
        </w:rPr>
        <w:t xml:space="preserve">be sure that these indicators cause flourishing or </w:t>
      </w:r>
      <w:r w:rsidR="002C35BA" w:rsidRPr="00A925ED">
        <w:rPr>
          <w:rFonts w:asciiTheme="minorHAnsi" w:hAnsiTheme="minorHAnsi"/>
        </w:rPr>
        <w:t>work-life balance</w:t>
      </w:r>
      <w:r w:rsidRPr="00A925ED">
        <w:rPr>
          <w:rFonts w:asciiTheme="minorHAnsi" w:hAnsiTheme="minorHAnsi"/>
        </w:rPr>
        <w:t xml:space="preserve">. Future investigations would benefit from examining such factors in longitudinal studies. </w:t>
      </w:r>
      <w:r w:rsidR="005E1814">
        <w:rPr>
          <w:rFonts w:asciiTheme="minorHAnsi" w:hAnsiTheme="minorHAnsi"/>
        </w:rPr>
        <w:t xml:space="preserve">Thirdly, the small effect sizes (e.g., </w:t>
      </w:r>
      <w:r w:rsidR="005E1814" w:rsidRPr="005E1814">
        <w:rPr>
          <w:rFonts w:asciiTheme="minorHAnsi" w:hAnsiTheme="minorHAnsi"/>
          <w:i/>
        </w:rPr>
        <w:t>r</w:t>
      </w:r>
      <w:r w:rsidR="005E1814">
        <w:rPr>
          <w:rFonts w:asciiTheme="minorHAnsi" w:hAnsiTheme="minorHAnsi"/>
        </w:rPr>
        <w:t xml:space="preserve"> = -.06 &amp;</w:t>
      </w:r>
      <w:r w:rsidR="005E1814" w:rsidRPr="005E1814">
        <w:rPr>
          <w:rFonts w:asciiTheme="minorHAnsi" w:hAnsiTheme="minorHAnsi"/>
          <w:i/>
        </w:rPr>
        <w:t xml:space="preserve"> r</w:t>
      </w:r>
      <w:r w:rsidR="005E1814">
        <w:rPr>
          <w:rFonts w:asciiTheme="minorHAnsi" w:hAnsiTheme="minorHAnsi"/>
        </w:rPr>
        <w:t xml:space="preserve"> = -.03.) between the genders </w:t>
      </w:r>
      <w:r w:rsidR="007D4A86">
        <w:rPr>
          <w:rFonts w:asciiTheme="minorHAnsi" w:hAnsiTheme="minorHAnsi"/>
        </w:rPr>
        <w:t xml:space="preserve">for both flourishing and work-life balance </w:t>
      </w:r>
      <w:r w:rsidR="005E1814">
        <w:rPr>
          <w:rFonts w:asciiTheme="minorHAnsi" w:hAnsiTheme="minorHAnsi"/>
        </w:rPr>
        <w:t>mean that these results should be interpreted with the magnitude of these size difference</w:t>
      </w:r>
      <w:r w:rsidR="002A151F">
        <w:rPr>
          <w:rFonts w:asciiTheme="minorHAnsi" w:hAnsiTheme="minorHAnsi"/>
        </w:rPr>
        <w:t>s</w:t>
      </w:r>
      <w:r w:rsidR="005E1814">
        <w:rPr>
          <w:rFonts w:asciiTheme="minorHAnsi" w:hAnsiTheme="minorHAnsi"/>
        </w:rPr>
        <w:t xml:space="preserve"> in mind, and given the </w:t>
      </w:r>
      <w:r w:rsidR="005E1814">
        <w:rPr>
          <w:rFonts w:asciiTheme="minorHAnsi" w:hAnsiTheme="minorHAnsi"/>
        </w:rPr>
        <w:lastRenderedPageBreak/>
        <w:t xml:space="preserve">small sizes the need </w:t>
      </w:r>
      <w:r w:rsidR="002A151F">
        <w:rPr>
          <w:rFonts w:asciiTheme="minorHAnsi" w:hAnsiTheme="minorHAnsi"/>
        </w:rPr>
        <w:t xml:space="preserve">for </w:t>
      </w:r>
      <w:r w:rsidR="005E1814">
        <w:rPr>
          <w:rFonts w:asciiTheme="minorHAnsi" w:hAnsiTheme="minorHAnsi"/>
        </w:rPr>
        <w:t xml:space="preserve">replication is </w:t>
      </w:r>
      <w:r w:rsidR="00BD265D">
        <w:rPr>
          <w:rFonts w:asciiTheme="minorHAnsi" w:hAnsiTheme="minorHAnsi"/>
        </w:rPr>
        <w:t xml:space="preserve">also </w:t>
      </w:r>
      <w:r w:rsidR="005E1814">
        <w:rPr>
          <w:rFonts w:asciiTheme="minorHAnsi" w:hAnsiTheme="minorHAnsi"/>
        </w:rPr>
        <w:t xml:space="preserve">present. </w:t>
      </w:r>
      <w:r w:rsidR="00555719">
        <w:rPr>
          <w:rFonts w:asciiTheme="minorHAnsi" w:hAnsiTheme="minorHAnsi"/>
        </w:rPr>
        <w:t xml:space="preserve">Lastly, consideration of ethnicity should also be considered in future research to investigate if </w:t>
      </w:r>
      <w:r w:rsidR="00555719" w:rsidRPr="00555719">
        <w:rPr>
          <w:rFonts w:asciiTheme="minorHAnsi" w:hAnsiTheme="minorHAnsi"/>
        </w:rPr>
        <w:t xml:space="preserve">Māori </w:t>
      </w:r>
      <w:r w:rsidR="00555719">
        <w:rPr>
          <w:rFonts w:asciiTheme="minorHAnsi" w:hAnsiTheme="minorHAnsi"/>
        </w:rPr>
        <w:t xml:space="preserve">working woman’s wellbeing is different to European working woman’s wellbeing. </w:t>
      </w:r>
      <w:r w:rsidRPr="00A925ED">
        <w:rPr>
          <w:rFonts w:asciiTheme="minorHAnsi" w:hAnsiTheme="minorHAnsi"/>
        </w:rPr>
        <w:t xml:space="preserve">Despite the limitations, the current findings are </w:t>
      </w:r>
      <w:r w:rsidR="00BD265D">
        <w:rPr>
          <w:rFonts w:asciiTheme="minorHAnsi" w:hAnsiTheme="minorHAnsi"/>
        </w:rPr>
        <w:t xml:space="preserve">consistent with the literature and extend this literature, </w:t>
      </w:r>
      <w:r w:rsidRPr="00A925ED">
        <w:rPr>
          <w:rFonts w:asciiTheme="minorHAnsi" w:hAnsiTheme="minorHAnsi"/>
        </w:rPr>
        <w:t>suggesting that the study makes a valuable contribution to the field of occupational wellbeing.</w:t>
      </w:r>
      <w:r w:rsidR="002C35BA" w:rsidRPr="00A925ED">
        <w:rPr>
          <w:rFonts w:asciiTheme="minorHAnsi" w:hAnsiTheme="minorHAnsi"/>
        </w:rPr>
        <w:t xml:space="preserve"> </w:t>
      </w:r>
      <w:r w:rsidR="006C0C89">
        <w:rPr>
          <w:rFonts w:asciiTheme="minorHAnsi" w:hAnsiTheme="minorHAnsi"/>
        </w:rPr>
        <w:t xml:space="preserve">In addition, the large representative nature of the dataset provides confidence in the findings and is a major strength of </w:t>
      </w:r>
      <w:r w:rsidR="002A151F">
        <w:rPr>
          <w:rFonts w:asciiTheme="minorHAnsi" w:hAnsiTheme="minorHAnsi"/>
        </w:rPr>
        <w:t>this contribution</w:t>
      </w:r>
      <w:r w:rsidR="006C0C89">
        <w:rPr>
          <w:rFonts w:asciiTheme="minorHAnsi" w:hAnsiTheme="minorHAnsi"/>
        </w:rPr>
        <w:t xml:space="preserve">. </w:t>
      </w:r>
    </w:p>
    <w:p w:rsidR="00555719" w:rsidRPr="00A925ED" w:rsidRDefault="00555719" w:rsidP="0038298A">
      <w:pPr>
        <w:spacing w:line="480" w:lineRule="auto"/>
      </w:pPr>
    </w:p>
    <w:p w:rsidR="002C35BA" w:rsidRPr="00A925ED" w:rsidRDefault="002C35BA" w:rsidP="0038298A">
      <w:pPr>
        <w:spacing w:line="480" w:lineRule="auto"/>
        <w:rPr>
          <w:b/>
        </w:rPr>
      </w:pPr>
      <w:r w:rsidRPr="00A925ED">
        <w:rPr>
          <w:u w:val="single"/>
        </w:rPr>
        <w:t>Conclusion</w:t>
      </w:r>
    </w:p>
    <w:p w:rsidR="008D43C8" w:rsidRPr="00A925ED" w:rsidRDefault="0096183F" w:rsidP="0038298A">
      <w:pPr>
        <w:spacing w:line="480" w:lineRule="auto"/>
      </w:pPr>
      <w:r w:rsidRPr="00A925ED">
        <w:t>Work</w:t>
      </w:r>
      <w:r w:rsidR="002C35BA" w:rsidRPr="00A925ED">
        <w:t xml:space="preserve"> wellbeing is </w:t>
      </w:r>
      <w:r w:rsidRPr="00A925ED">
        <w:t>valued</w:t>
      </w:r>
      <w:r w:rsidR="00BD265D">
        <w:t>,</w:t>
      </w:r>
      <w:r w:rsidR="002C35BA" w:rsidRPr="00A925ED">
        <w:t xml:space="preserve"> </w:t>
      </w:r>
      <w:r w:rsidRPr="00A925ED">
        <w:t>with many</w:t>
      </w:r>
      <w:r w:rsidR="002C35BA" w:rsidRPr="00A925ED">
        <w:t xml:space="preserve"> benefits </w:t>
      </w:r>
      <w:r w:rsidRPr="00A925ED">
        <w:t>of</w:t>
      </w:r>
      <w:r w:rsidR="002C35BA" w:rsidRPr="00A925ED">
        <w:t xml:space="preserve"> </w:t>
      </w:r>
      <w:r w:rsidR="007D4A86">
        <w:t>high</w:t>
      </w:r>
      <w:r w:rsidR="002C35BA" w:rsidRPr="00A925ED">
        <w:t xml:space="preserve"> wellbeing in workplaces. </w:t>
      </w:r>
      <w:r w:rsidR="008D43C8" w:rsidRPr="00A925ED">
        <w:t>Organisation</w:t>
      </w:r>
      <w:r w:rsidR="00822B6A" w:rsidRPr="00A925ED">
        <w:t>s</w:t>
      </w:r>
      <w:r w:rsidR="008D43C8" w:rsidRPr="00A925ED">
        <w:t xml:space="preserve"> that are looking to increase </w:t>
      </w:r>
      <w:r w:rsidR="00067549">
        <w:t>working women’s</w:t>
      </w:r>
      <w:r w:rsidR="00067549" w:rsidRPr="00A925ED">
        <w:t xml:space="preserve"> </w:t>
      </w:r>
      <w:r w:rsidR="008D43C8" w:rsidRPr="00A925ED">
        <w:t>wellbeing are realising that a more nuanced approach is need</w:t>
      </w:r>
      <w:r w:rsidR="00ED4D3A">
        <w:t>ed</w:t>
      </w:r>
      <w:r w:rsidR="008D43C8" w:rsidRPr="00A925ED">
        <w:t xml:space="preserve">, a strategic and tailored </w:t>
      </w:r>
      <w:r w:rsidR="00822B6A" w:rsidRPr="00A925ED">
        <w:t>method</w:t>
      </w:r>
      <w:r w:rsidR="008D43C8" w:rsidRPr="00A925ED">
        <w:t>, rather than a standard blanke</w:t>
      </w:r>
      <w:r w:rsidR="00822B6A" w:rsidRPr="00A925ED">
        <w:t xml:space="preserve">t approach. Insight into </w:t>
      </w:r>
      <w:r w:rsidR="008D43C8" w:rsidRPr="00A925ED">
        <w:t xml:space="preserve">what contributes </w:t>
      </w:r>
      <w:r w:rsidR="00822B6A" w:rsidRPr="00A925ED">
        <w:t xml:space="preserve">and builds </w:t>
      </w:r>
      <w:r w:rsidR="001B0123">
        <w:t xml:space="preserve">women’s </w:t>
      </w:r>
      <w:r w:rsidR="008D43C8" w:rsidRPr="00A925ED">
        <w:t xml:space="preserve">wellbeing at work is one part of the puzzle. </w:t>
      </w:r>
      <w:r w:rsidR="000A5177" w:rsidRPr="00A925ED">
        <w:t xml:space="preserve">The current findings </w:t>
      </w:r>
      <w:r w:rsidR="001B0123">
        <w:t>confirm</w:t>
      </w:r>
      <w:r w:rsidR="000A5177" w:rsidRPr="00A925ED">
        <w:t xml:space="preserve"> meaning and purpose, self-esteem and strength use are important </w:t>
      </w:r>
      <w:r w:rsidR="007D4A86">
        <w:t>for</w:t>
      </w:r>
      <w:r w:rsidR="000A5177" w:rsidRPr="00A925ED">
        <w:t xml:space="preserve"> flourishing, just as for work-life balance a sense of job satisfaction</w:t>
      </w:r>
      <w:r w:rsidR="007D4A86">
        <w:t>,</w:t>
      </w:r>
      <w:r w:rsidR="000A5177" w:rsidRPr="00A925ED">
        <w:t xml:space="preserve"> leisure time, and taking notice are. </w:t>
      </w:r>
      <w:r w:rsidR="007D4A86">
        <w:t>Such</w:t>
      </w:r>
      <w:r w:rsidR="007D4A86" w:rsidRPr="007D4A86">
        <w:t xml:space="preserve"> knowledge should contribute to the development workplace wellbeing programs</w:t>
      </w:r>
      <w:r w:rsidR="009829CC">
        <w:t xml:space="preserve"> to increase working woman’s wellbeing</w:t>
      </w:r>
      <w:r w:rsidR="007D4A86" w:rsidRPr="007D4A86">
        <w:t>.</w:t>
      </w:r>
      <w:r w:rsidR="007D4A86" w:rsidRPr="00795A99">
        <w:rPr>
          <w:color w:val="FF0000"/>
        </w:rPr>
        <w:t xml:space="preserve"> </w:t>
      </w:r>
      <w:r w:rsidR="000A5177" w:rsidRPr="00A925ED">
        <w:t xml:space="preserve">Whilst this study has provided some unique insights into how </w:t>
      </w:r>
      <w:r w:rsidR="001B0123">
        <w:t>women</w:t>
      </w:r>
      <w:r w:rsidR="000A5177" w:rsidRPr="00A925ED">
        <w:t xml:space="preserve"> experience flourishing and work-life balance, </w:t>
      </w:r>
      <w:r w:rsidR="00ED4D3A">
        <w:t>further</w:t>
      </w:r>
      <w:r w:rsidR="007D4A86">
        <w:t xml:space="preserve"> </w:t>
      </w:r>
      <w:r w:rsidR="00555719">
        <w:t>in-depth</w:t>
      </w:r>
      <w:r w:rsidR="007D4A86">
        <w:t xml:space="preserve"> </w:t>
      </w:r>
      <w:r w:rsidR="000A5177" w:rsidRPr="00A925ED">
        <w:t>research that examines the unique gender pathways to worker wellbeing is warranted.</w:t>
      </w:r>
    </w:p>
    <w:p w:rsidR="00795A99" w:rsidRPr="00A925ED" w:rsidRDefault="00795A99" w:rsidP="0038298A">
      <w:pPr>
        <w:spacing w:line="480" w:lineRule="auto"/>
      </w:pPr>
    </w:p>
    <w:p w:rsidR="000A5177" w:rsidRDefault="000A5177" w:rsidP="002C35BA">
      <w:pPr>
        <w:rPr>
          <w:color w:val="FF0000"/>
        </w:rPr>
      </w:pPr>
    </w:p>
    <w:p w:rsidR="00822B6A" w:rsidRDefault="00822B6A" w:rsidP="002C35BA">
      <w:pPr>
        <w:rPr>
          <w:color w:val="FF0000"/>
        </w:rPr>
      </w:pPr>
    </w:p>
    <w:p w:rsidR="00B071F6" w:rsidRPr="00B071F6" w:rsidRDefault="00B071F6" w:rsidP="002C35BA">
      <w:r w:rsidRPr="00B071F6">
        <w:br w:type="page"/>
      </w:r>
    </w:p>
    <w:p w:rsidR="00556387" w:rsidRPr="001B3CC0" w:rsidRDefault="0038298A" w:rsidP="0038298A">
      <w:pPr>
        <w:jc w:val="center"/>
        <w:rPr>
          <w:color w:val="FF0000"/>
        </w:rPr>
      </w:pPr>
      <w:r>
        <w:rPr>
          <w:b/>
        </w:rPr>
        <w:lastRenderedPageBreak/>
        <w:t>References</w:t>
      </w:r>
    </w:p>
    <w:p w:rsidR="00556387" w:rsidRDefault="00556387" w:rsidP="00556387"/>
    <w:p w:rsidR="00E4651A" w:rsidRPr="005A6B82" w:rsidRDefault="00E4651A" w:rsidP="0038298A">
      <w:pPr>
        <w:spacing w:line="360" w:lineRule="auto"/>
        <w:ind w:left="567" w:hanging="567"/>
      </w:pPr>
      <w:r w:rsidRPr="005A6B82">
        <w:t xml:space="preserve">Aked, J., Marks, N., Cordon, C., &amp; Thompson, S. (2009). </w:t>
      </w:r>
      <w:r w:rsidRPr="005A6B82">
        <w:rPr>
          <w:i/>
        </w:rPr>
        <w:t>Five ways to well-being: A report presented to the Foresight Project on communicating the evidence base for improving people's well-being</w:t>
      </w:r>
      <w:r w:rsidRPr="005A6B82">
        <w:t>. England: New Economics Foundation.</w:t>
      </w:r>
    </w:p>
    <w:p w:rsidR="004615CD" w:rsidRDefault="004615CD" w:rsidP="0038298A">
      <w:pPr>
        <w:spacing w:line="360" w:lineRule="auto"/>
        <w:ind w:left="567" w:hanging="567"/>
      </w:pPr>
      <w:r w:rsidRPr="004615CD">
        <w:t xml:space="preserve">Bakker, A. B., Schaufeli, W. B., Leiter, M. P., &amp; Taris, T. W. (2008). Work engagement: An emerging concept in occupational health psychology. </w:t>
      </w:r>
      <w:r w:rsidRPr="004615CD">
        <w:rPr>
          <w:i/>
        </w:rPr>
        <w:t>Work &amp; Stress, 22</w:t>
      </w:r>
      <w:r w:rsidRPr="004615CD">
        <w:t>(3), 187–200.</w:t>
      </w:r>
    </w:p>
    <w:p w:rsidR="001A4D32" w:rsidRPr="005A6B82" w:rsidRDefault="001A4D32" w:rsidP="0038298A">
      <w:pPr>
        <w:spacing w:line="360" w:lineRule="auto"/>
        <w:ind w:left="567" w:hanging="567"/>
      </w:pPr>
      <w:r w:rsidRPr="005A6B82">
        <w:t xml:space="preserve">Beyond Blue &amp; Price Water House Coopers. (2014). </w:t>
      </w:r>
      <w:r w:rsidRPr="005A6B82">
        <w:rPr>
          <w:i/>
        </w:rPr>
        <w:t>Creating a mentally healthy workplace. A return on investment analysis</w:t>
      </w:r>
      <w:r w:rsidRPr="005A6B82">
        <w:t>. Retrieved from https://www.headsup.org.au/docs/default-source/resources/beyondblue_workpla</w:t>
      </w:r>
      <w:r w:rsidR="0038298A">
        <w:t>ceroi_finalreport_may-2014.pdf.</w:t>
      </w:r>
    </w:p>
    <w:p w:rsidR="007D2274" w:rsidRPr="005A6B82" w:rsidRDefault="007D2274" w:rsidP="0038298A">
      <w:pPr>
        <w:spacing w:line="360" w:lineRule="auto"/>
        <w:ind w:left="567" w:hanging="567"/>
      </w:pPr>
      <w:r w:rsidRPr="005A6B82">
        <w:t xml:space="preserve">Black, D.C., &amp; Frost, D. (2011). </w:t>
      </w:r>
      <w:r w:rsidRPr="005A6B82">
        <w:rPr>
          <w:i/>
        </w:rPr>
        <w:t>Health at work – an independent review of sickness absence</w:t>
      </w:r>
      <w:r w:rsidRPr="005A6B82">
        <w:t>. London: The Stationery Offic</w:t>
      </w:r>
      <w:r w:rsidR="0038298A">
        <w:t>e.</w:t>
      </w:r>
    </w:p>
    <w:p w:rsidR="00B72558" w:rsidRPr="005A6B82" w:rsidRDefault="00B72558" w:rsidP="0038298A">
      <w:pPr>
        <w:spacing w:line="360" w:lineRule="auto"/>
        <w:ind w:left="567" w:hanging="567"/>
      </w:pPr>
      <w:r w:rsidRPr="005A6B82">
        <w:t xml:space="preserve">Boehm, J. K., &amp; Kubzansky, L. D. (2012). The heart's content: the association between positive psychological well-being and cardiovascular health. </w:t>
      </w:r>
      <w:r w:rsidRPr="005A6B82">
        <w:rPr>
          <w:i/>
        </w:rPr>
        <w:t>Psychological Bulletin, 138</w:t>
      </w:r>
      <w:r w:rsidR="0038298A">
        <w:t>(4), 655-691.</w:t>
      </w:r>
    </w:p>
    <w:p w:rsidR="007303D6" w:rsidRDefault="007303D6" w:rsidP="0038298A">
      <w:pPr>
        <w:spacing w:line="360" w:lineRule="auto"/>
        <w:ind w:left="567" w:hanging="567"/>
      </w:pPr>
      <w:r>
        <w:t xml:space="preserve">Brough, P., Timms, C., O'Driscoll, M. P., Kalliath, T., Siu, O. L., Sit, C., &amp; Lo, D. (2014). Work–life balance: A longitudinal evaluation of a new measure across Australia and New Zealand workers, </w:t>
      </w:r>
      <w:r w:rsidRPr="007303D6">
        <w:rPr>
          <w:i/>
        </w:rPr>
        <w:t>The International Journal of Human Resource Management, 25</w:t>
      </w:r>
      <w:r w:rsidR="0038298A">
        <w:t>, pp. 2724-2744.</w:t>
      </w:r>
    </w:p>
    <w:p w:rsidR="00A301D1" w:rsidRPr="005A6B82" w:rsidRDefault="00A301D1" w:rsidP="0038298A">
      <w:pPr>
        <w:spacing w:line="360" w:lineRule="auto"/>
        <w:ind w:left="567" w:hanging="567"/>
      </w:pPr>
      <w:r w:rsidRPr="005A6B82">
        <w:t xml:space="preserve">Cameron, K. S., Dutton, J. E., &amp; Quinn, R. E. (2003). </w:t>
      </w:r>
      <w:r w:rsidRPr="005A6B82">
        <w:rPr>
          <w:i/>
        </w:rPr>
        <w:t>Positive organizational scholarship</w:t>
      </w:r>
      <w:r w:rsidRPr="005A6B82">
        <w:t xml:space="preserve">. </w:t>
      </w:r>
      <w:r w:rsidR="0038298A">
        <w:t>San Francisco: Berrett-Koehler.</w:t>
      </w:r>
    </w:p>
    <w:p w:rsidR="00D37EE6" w:rsidRPr="005A6B82" w:rsidRDefault="00D37EE6" w:rsidP="0038298A">
      <w:pPr>
        <w:spacing w:line="360" w:lineRule="auto"/>
        <w:ind w:left="567" w:hanging="567"/>
      </w:pPr>
      <w:r w:rsidRPr="005A6B82">
        <w:t xml:space="preserve">Cooper, C. L., Field, J., Goswami, U., Jenkins, R., &amp; Sahakian, B. J. (2009). </w:t>
      </w:r>
      <w:r w:rsidRPr="005A6B82">
        <w:rPr>
          <w:i/>
        </w:rPr>
        <w:t>Mental capital and mental well-being</w:t>
      </w:r>
      <w:r w:rsidR="0038298A">
        <w:t>. Oxford: Wiley-Blackwell.</w:t>
      </w:r>
    </w:p>
    <w:p w:rsidR="00040470" w:rsidRDefault="00040470" w:rsidP="0038298A">
      <w:pPr>
        <w:spacing w:line="360" w:lineRule="auto"/>
        <w:ind w:left="567" w:hanging="567"/>
      </w:pPr>
      <w:r w:rsidRPr="00040470">
        <w:t xml:space="preserve">Delle Fave, A., Brdar, I., Wissing, M., Araujo, U., Solano, A., Freire, T., . . . Nafstad, H. (2016). Lay definitions of happiness across nations: The primacy of inner harmony and relational connectedness. </w:t>
      </w:r>
      <w:r w:rsidRPr="00040470">
        <w:rPr>
          <w:i/>
        </w:rPr>
        <w:t>Frontiers in Psychology, 7</w:t>
      </w:r>
      <w:r w:rsidRPr="00040470">
        <w:t>(30), 1-23. doi:10.3389/fpsyg.2016.00030</w:t>
      </w:r>
    </w:p>
    <w:p w:rsidR="00044FDC" w:rsidRPr="005A6B82" w:rsidRDefault="00044FDC" w:rsidP="0038298A">
      <w:pPr>
        <w:spacing w:line="360" w:lineRule="auto"/>
        <w:ind w:left="567" w:hanging="567"/>
      </w:pPr>
      <w:r w:rsidRPr="005A6B82">
        <w:t>Diener, E., Oishi, S., &amp; Lucas, R. E. (2003). Personality, culture, and subjective well-being: Emotional</w:t>
      </w:r>
      <w:r w:rsidR="002A151F">
        <w:t xml:space="preserve"> </w:t>
      </w:r>
      <w:r w:rsidRPr="005A6B82">
        <w:t xml:space="preserve">and cognitive evaluations of life. </w:t>
      </w:r>
      <w:r w:rsidRPr="005A6B82">
        <w:rPr>
          <w:i/>
        </w:rPr>
        <w:t>Annual Review of Psychology, 54</w:t>
      </w:r>
      <w:r w:rsidR="0038298A">
        <w:t>, 403-425.</w:t>
      </w:r>
    </w:p>
    <w:p w:rsidR="00E4651A" w:rsidRDefault="00E4651A" w:rsidP="0038298A">
      <w:pPr>
        <w:spacing w:line="360" w:lineRule="auto"/>
        <w:ind w:left="567" w:hanging="567"/>
      </w:pPr>
      <w:r w:rsidRPr="005A6B82">
        <w:t xml:space="preserve">Diener, E., Wirtz, D., Tov, W., Kim-Prieto, C., Choi, D. W., Oishi, S., &amp; Biswas-Diener, R. (2010). New well-being measures: Short scales to assess flourishing and positive and negative feelings. </w:t>
      </w:r>
      <w:r w:rsidRPr="005A6B82">
        <w:rPr>
          <w:i/>
        </w:rPr>
        <w:t>Social Indicators Research, 97</w:t>
      </w:r>
      <w:r w:rsidRPr="005A6B82">
        <w:t>(2), 143-156.</w:t>
      </w:r>
    </w:p>
    <w:p w:rsidR="009522DE" w:rsidRDefault="000F324F" w:rsidP="0038298A">
      <w:pPr>
        <w:spacing w:line="360" w:lineRule="auto"/>
        <w:ind w:left="567" w:hanging="567"/>
      </w:pPr>
      <w:r w:rsidRPr="00042BC7">
        <w:t>Disabato, D. J., Kashdan, T. B., Short, J. L., &amp; Jarden, A. (2016</w:t>
      </w:r>
      <w:r w:rsidRPr="000F324F">
        <w:t>). What predicts positive life events that influence the course of depression? A longitudinal examination of gratitude and meaning in life.</w:t>
      </w:r>
      <w:r w:rsidRPr="000F324F">
        <w:rPr>
          <w:i/>
        </w:rPr>
        <w:t xml:space="preserve"> Cognitive Therapy and Research</w:t>
      </w:r>
      <w:r w:rsidRPr="000F324F">
        <w:t>, Online First 30th May, 1-15.</w:t>
      </w:r>
    </w:p>
    <w:p w:rsidR="0001167D" w:rsidRPr="005A6B82" w:rsidRDefault="0001167D" w:rsidP="0038298A">
      <w:pPr>
        <w:spacing w:line="360" w:lineRule="auto"/>
        <w:ind w:left="567" w:hanging="567"/>
      </w:pPr>
      <w:r w:rsidRPr="005A6B82">
        <w:t xml:space="preserve">Dodge, R., Daly, A., Huyton, J., &amp; Sanders, L. (2012). The challenge of defining wellbeing. </w:t>
      </w:r>
      <w:r w:rsidRPr="005A6B82">
        <w:rPr>
          <w:i/>
        </w:rPr>
        <w:t>International Journal of Wellbeing, 2</w:t>
      </w:r>
      <w:r w:rsidRPr="005A6B82">
        <w:t xml:space="preserve">(3), </w:t>
      </w:r>
      <w:r w:rsidR="0038298A">
        <w:t>222-235. doi:10.5502/ijw.v2i3.4</w:t>
      </w:r>
    </w:p>
    <w:p w:rsidR="009522DE" w:rsidRPr="005A6B82" w:rsidRDefault="009522DE" w:rsidP="0038298A">
      <w:pPr>
        <w:spacing w:line="360" w:lineRule="auto"/>
        <w:ind w:left="567" w:hanging="567"/>
      </w:pPr>
      <w:r w:rsidRPr="005A6B82">
        <w:lastRenderedPageBreak/>
        <w:t>Europea</w:t>
      </w:r>
      <w:r w:rsidR="00E4651A" w:rsidRPr="005A6B82">
        <w:t xml:space="preserve">n Social Survey. (2012). </w:t>
      </w:r>
      <w:r w:rsidR="00E4651A" w:rsidRPr="005A6B82">
        <w:rPr>
          <w:i/>
        </w:rPr>
        <w:t>ESS Round 6 Source Questionnaire</w:t>
      </w:r>
      <w:r w:rsidR="00E4651A" w:rsidRPr="005A6B82">
        <w:t>.</w:t>
      </w:r>
      <w:r w:rsidRPr="005A6B82">
        <w:t xml:space="preserve"> England: </w:t>
      </w:r>
      <w:r w:rsidR="00E4651A" w:rsidRPr="005A6B82">
        <w:t>Centre</w:t>
      </w:r>
      <w:r w:rsidRPr="005A6B82">
        <w:t xml:space="preserve"> for</w:t>
      </w:r>
      <w:r w:rsidR="00E4651A" w:rsidRPr="005A6B82">
        <w:t xml:space="preserve"> </w:t>
      </w:r>
      <w:r w:rsidRPr="005A6B82">
        <w:t>Comparative S</w:t>
      </w:r>
      <w:r w:rsidR="0038298A">
        <w:t>ocial Surveys, City University.</w:t>
      </w:r>
    </w:p>
    <w:p w:rsidR="007039AE" w:rsidRPr="005A6B82" w:rsidRDefault="007039AE" w:rsidP="0038298A">
      <w:pPr>
        <w:spacing w:line="360" w:lineRule="auto"/>
        <w:ind w:left="567" w:hanging="567"/>
      </w:pPr>
      <w:r w:rsidRPr="005A6B82">
        <w:t xml:space="preserve">Field, A. (2013). </w:t>
      </w:r>
      <w:r w:rsidRPr="005A6B82">
        <w:rPr>
          <w:i/>
        </w:rPr>
        <w:t>Discovering statistics using IBM SPSS statistics</w:t>
      </w:r>
      <w:r w:rsidR="0038298A">
        <w:t>. New Delhi: Sage.</w:t>
      </w:r>
    </w:p>
    <w:p w:rsidR="00E4651A" w:rsidRDefault="00E4651A" w:rsidP="0038298A">
      <w:pPr>
        <w:spacing w:line="360" w:lineRule="auto"/>
        <w:ind w:left="567" w:hanging="567"/>
      </w:pPr>
      <w:r w:rsidRPr="005A6B82">
        <w:t xml:space="preserve">Govindji, R., &amp; Linley, P. A. (2007). Strengths use, self-concordance and well-being: Implications for strengths coaching and coaching psychologists. </w:t>
      </w:r>
      <w:r w:rsidRPr="005A6B82">
        <w:rPr>
          <w:i/>
        </w:rPr>
        <w:t>International Coaching Psychology Review, 2</w:t>
      </w:r>
      <w:r w:rsidRPr="005A6B82">
        <w:t>(2), 143-153.</w:t>
      </w:r>
    </w:p>
    <w:p w:rsidR="00510E8A" w:rsidRPr="00510E8A" w:rsidRDefault="00510E8A" w:rsidP="0038298A">
      <w:pPr>
        <w:spacing w:line="360" w:lineRule="auto"/>
        <w:ind w:left="567" w:hanging="567"/>
      </w:pPr>
      <w:r w:rsidRPr="00042BC7">
        <w:t>Gröpel, P., &amp; Kuhl, J. (2009).</w:t>
      </w:r>
      <w:r>
        <w:t xml:space="preserve"> Work–life balance and subjective well‐being: The mediating role of need fulfilment. </w:t>
      </w:r>
      <w:r w:rsidRPr="00510E8A">
        <w:rPr>
          <w:i/>
        </w:rPr>
        <w:t>British Journal of Psychology, 100</w:t>
      </w:r>
      <w:r w:rsidR="0038298A">
        <w:t>(2), 365-375.</w:t>
      </w:r>
    </w:p>
    <w:p w:rsidR="00556387" w:rsidRPr="005A6B82" w:rsidRDefault="00556387" w:rsidP="0038298A">
      <w:pPr>
        <w:spacing w:line="360" w:lineRule="auto"/>
        <w:ind w:left="567" w:hanging="567"/>
      </w:pPr>
      <w:r w:rsidRPr="005A6B82">
        <w:t>Hamling, K., Jarden, A., &amp; Schofield, G. (2016). Recipes for occupational wellbeing: An investigation of the associations with wellbeing in New Zealand workers. New Zealand Journal of Human Resou</w:t>
      </w:r>
      <w:r w:rsidR="0038298A">
        <w:t>rce Management, 12(2), 151-173.</w:t>
      </w:r>
    </w:p>
    <w:p w:rsidR="007303D6" w:rsidRDefault="007303D6" w:rsidP="0038298A">
      <w:pPr>
        <w:spacing w:line="360" w:lineRule="auto"/>
        <w:ind w:left="567" w:hanging="567"/>
      </w:pPr>
      <w:r>
        <w:t xml:space="preserve">Haar, J. M., Russo, M., Sune, A., &amp; Ollier-Malaterre, A. (2014). Outcomes of work-life balance on job satisfaction, life satisfaction and mental health: A study across seven cultures. </w:t>
      </w:r>
      <w:r w:rsidRPr="007303D6">
        <w:rPr>
          <w:i/>
        </w:rPr>
        <w:t>Journal of Vocational Behavior, 85</w:t>
      </w:r>
      <w:r w:rsidR="0038298A">
        <w:t>, pp. 361-373.</w:t>
      </w:r>
    </w:p>
    <w:p w:rsidR="007303D6" w:rsidRDefault="007303D6" w:rsidP="0038298A">
      <w:pPr>
        <w:spacing w:line="360" w:lineRule="auto"/>
        <w:ind w:left="567" w:hanging="567"/>
      </w:pPr>
      <w:r>
        <w:t>Haar, J. M. (2013). Testing a new measure of work-life balance: A study of parent and non-</w:t>
      </w:r>
      <w:r>
        <w:tab/>
        <w:t>parent employees from New Zealand.</w:t>
      </w:r>
      <w:r w:rsidRPr="007303D6">
        <w:rPr>
          <w:i/>
        </w:rPr>
        <w:t xml:space="preserve">The International Journal of Human Resource </w:t>
      </w:r>
      <w:r w:rsidRPr="007303D6">
        <w:rPr>
          <w:i/>
        </w:rPr>
        <w:tab/>
        <w:t>Management, 24</w:t>
      </w:r>
      <w:r w:rsidR="0038298A">
        <w:t>, pp. 3305–3324.</w:t>
      </w:r>
    </w:p>
    <w:p w:rsidR="00ED42BF" w:rsidRPr="005A6B82" w:rsidRDefault="00ED42BF" w:rsidP="0038298A">
      <w:pPr>
        <w:spacing w:line="360" w:lineRule="auto"/>
        <w:ind w:left="567" w:hanging="567"/>
      </w:pPr>
      <w:r w:rsidRPr="005A6B82">
        <w:t xml:space="preserve">Hone, L., Jarden, A., &amp; Schofield, G. (2015). An evaluation of positive psychology intervention effectiveness trials using the re-aim framework: A practice-friendly review. </w:t>
      </w:r>
      <w:r w:rsidRPr="005A6B82">
        <w:rPr>
          <w:i/>
        </w:rPr>
        <w:t>Journal of Positive Psychology, 10</w:t>
      </w:r>
      <w:r w:rsidR="0038298A">
        <w:t>(4), 303-322.</w:t>
      </w:r>
    </w:p>
    <w:p w:rsidR="00361549" w:rsidRPr="005A6B82" w:rsidRDefault="00361549" w:rsidP="0038298A">
      <w:pPr>
        <w:spacing w:line="360" w:lineRule="auto"/>
        <w:ind w:left="567" w:hanging="567"/>
      </w:pPr>
      <w:r w:rsidRPr="005A6B82">
        <w:t xml:space="preserve">Hone, L., Jarden, A., Schofield, G. M., &amp; Duncan, S. (2015). Flourishing in New Zealand workers: Associations with lifestyle behaviours, physical health, psychosocial, and work-related indicators. </w:t>
      </w:r>
      <w:r w:rsidRPr="005A6B82">
        <w:rPr>
          <w:i/>
        </w:rPr>
        <w:t>Journal of Occupational and Environmental Medicine, 57</w:t>
      </w:r>
      <w:r w:rsidRPr="005A6B82">
        <w:t xml:space="preserve">(9), pp. </w:t>
      </w:r>
      <w:r w:rsidR="0038298A">
        <w:t>973-983.</w:t>
      </w:r>
    </w:p>
    <w:p w:rsidR="002D16E1" w:rsidRPr="005A6B82" w:rsidRDefault="002D16E1" w:rsidP="0038298A">
      <w:pPr>
        <w:spacing w:line="360" w:lineRule="auto"/>
        <w:ind w:left="567" w:hanging="567"/>
      </w:pPr>
      <w:r w:rsidRPr="005A6B82">
        <w:t xml:space="preserve">Hone, L., Jarden, A., Schofield, G. M., &amp; Duncan, S. (2014). Measuring flourishing: The impact of operational definitions on the prevalence of high levels of wellbeing. </w:t>
      </w:r>
      <w:r w:rsidRPr="005A6B82">
        <w:rPr>
          <w:i/>
        </w:rPr>
        <w:t>International Journal of Wellbeing, 4</w:t>
      </w:r>
      <w:r w:rsidRPr="005A6B82">
        <w:t>(1)</w:t>
      </w:r>
      <w:r w:rsidR="0038298A">
        <w:t>, 62-90. doi:10.5502/ijw.v4i1.1</w:t>
      </w:r>
    </w:p>
    <w:p w:rsidR="002D16E1" w:rsidRPr="005A6B82" w:rsidRDefault="002D16E1" w:rsidP="0038298A">
      <w:pPr>
        <w:spacing w:line="360" w:lineRule="auto"/>
        <w:ind w:left="567" w:hanging="567"/>
      </w:pPr>
      <w:r w:rsidRPr="005A6B82">
        <w:t>Hone, L., Schofied, G., &amp; Jarden, A. (</w:t>
      </w:r>
      <w:r w:rsidR="005B5A83" w:rsidRPr="005A6B82">
        <w:t>201</w:t>
      </w:r>
      <w:r w:rsidR="005B5A83">
        <w:t>5</w:t>
      </w:r>
      <w:r w:rsidRPr="005A6B82">
        <w:t xml:space="preserve">). Conceptualizations of wellbeing: Insights from a prototype analysis on New Zealand workers. </w:t>
      </w:r>
      <w:r w:rsidRPr="005A6B82">
        <w:rPr>
          <w:i/>
        </w:rPr>
        <w:t>New Zealand Journal of Human Resource Management, 1</w:t>
      </w:r>
      <w:r w:rsidR="005B5A83">
        <w:rPr>
          <w:i/>
        </w:rPr>
        <w:t>5</w:t>
      </w:r>
      <w:r w:rsidR="0038298A">
        <w:t>(2), 97-118.</w:t>
      </w:r>
    </w:p>
    <w:p w:rsidR="00ED42BF" w:rsidRPr="005A6B82" w:rsidRDefault="00ED42BF" w:rsidP="0038298A">
      <w:pPr>
        <w:spacing w:line="360" w:lineRule="auto"/>
        <w:ind w:left="567" w:hanging="567"/>
      </w:pPr>
      <w:r w:rsidRPr="005A6B82">
        <w:t xml:space="preserve">Huppert, F. A., &amp; So, T. T. (2013). Flourishing across Europe: Application of a new conceptual framework for defining well-being. </w:t>
      </w:r>
      <w:r w:rsidRPr="005A6B82">
        <w:rPr>
          <w:i/>
        </w:rPr>
        <w:t>Social Indicators Research, 110</w:t>
      </w:r>
      <w:r w:rsidR="0038298A">
        <w:t>(3), 837-861.</w:t>
      </w:r>
    </w:p>
    <w:p w:rsidR="00D1317F" w:rsidRDefault="00D1317F" w:rsidP="0038298A">
      <w:pPr>
        <w:spacing w:line="360" w:lineRule="auto"/>
        <w:ind w:left="567" w:hanging="567"/>
      </w:pPr>
      <w:r w:rsidRPr="00D1317F">
        <w:t xml:space="preserve">Huta, V., &amp; Ryan, R. (2010). Pursuing pleasure or virtue: The differential and overlapping well-being benefits of hedonic and eudaimonic motives. </w:t>
      </w:r>
      <w:r w:rsidRPr="0035014D">
        <w:rPr>
          <w:i/>
        </w:rPr>
        <w:t>Journal of Happiness Studies, 11</w:t>
      </w:r>
      <w:r w:rsidRPr="00D1317F">
        <w:t>, 735-762.</w:t>
      </w:r>
    </w:p>
    <w:p w:rsidR="00072F7E" w:rsidRPr="005A6B82" w:rsidRDefault="00072F7E" w:rsidP="0038298A">
      <w:pPr>
        <w:spacing w:line="360" w:lineRule="auto"/>
        <w:ind w:left="567" w:hanging="567"/>
      </w:pPr>
      <w:r w:rsidRPr="005A6B82">
        <w:lastRenderedPageBreak/>
        <w:t xml:space="preserve">Jarden, A. (2010). Flourish and thrive: An overview and update on positive psychology in New Zealand and internationally. </w:t>
      </w:r>
      <w:r w:rsidRPr="005A6B82">
        <w:rPr>
          <w:i/>
        </w:rPr>
        <w:t>Psychology Aotearoa, 4</w:t>
      </w:r>
      <w:r w:rsidR="0038298A">
        <w:t>, 17-23.</w:t>
      </w:r>
    </w:p>
    <w:p w:rsidR="00A925ED" w:rsidRPr="005A6B82" w:rsidRDefault="002D16E1" w:rsidP="0038298A">
      <w:pPr>
        <w:spacing w:line="360" w:lineRule="auto"/>
        <w:ind w:left="567" w:hanging="567"/>
      </w:pPr>
      <w:r w:rsidRPr="005A6B82">
        <w:t xml:space="preserve">Jarden, A. (2016). Introducing workplace wellbeing to organizations: The “Me, We, Us” model. </w:t>
      </w:r>
      <w:r w:rsidRPr="005A6B82">
        <w:rPr>
          <w:i/>
        </w:rPr>
        <w:t>Positive Work and Organizations: Research and Practice, 1</w:t>
      </w:r>
      <w:r w:rsidR="0038298A">
        <w:t>, 1-4.</w:t>
      </w:r>
    </w:p>
    <w:p w:rsidR="002D16E1" w:rsidRPr="005A6B82" w:rsidRDefault="002D16E1" w:rsidP="0038298A">
      <w:pPr>
        <w:spacing w:line="360" w:lineRule="auto"/>
        <w:ind w:left="567" w:hanging="567"/>
      </w:pPr>
      <w:r w:rsidRPr="005A6B82">
        <w:t xml:space="preserve">Jarden, A., &amp; Jarden, R. (2015). Applied positive psychology in higher education (Chapter 5). In Marcus Henning, Chris Krägeloh, &amp; Glenis Wong-Toi (eds.), </w:t>
      </w:r>
      <w:r w:rsidRPr="005A6B82">
        <w:rPr>
          <w:i/>
        </w:rPr>
        <w:t>Student motivation and quality of life in higher education</w:t>
      </w:r>
      <w:r w:rsidR="0038298A">
        <w:t>. London: Routledge.</w:t>
      </w:r>
    </w:p>
    <w:p w:rsidR="00BD4774" w:rsidRPr="005A6B82" w:rsidRDefault="00BD4774" w:rsidP="0038298A">
      <w:pPr>
        <w:spacing w:line="360" w:lineRule="auto"/>
        <w:ind w:left="567" w:hanging="567"/>
      </w:pPr>
      <w:r w:rsidRPr="005A6B82">
        <w:t xml:space="preserve">Jarden, A., </w:t>
      </w:r>
      <w:r w:rsidR="00045F4B" w:rsidRPr="005A6B82">
        <w:t>&amp;</w:t>
      </w:r>
      <w:r w:rsidRPr="005A6B82">
        <w:t xml:space="preserve"> Jarden, R. (2016). Positive psychological assessment for the workplace. In </w:t>
      </w:r>
      <w:r w:rsidR="005B5A83" w:rsidRPr="005B5A83">
        <w:t xml:space="preserve">M. Steger, L. Oades, A. Delle Fave, &amp; J. Passmore </w:t>
      </w:r>
      <w:r w:rsidRPr="005A6B82">
        <w:t xml:space="preserve">(Eds.), </w:t>
      </w:r>
      <w:r w:rsidRPr="005A6B82">
        <w:rPr>
          <w:i/>
        </w:rPr>
        <w:t>The Wiley-Blackwell Handbook of Positive Psychology at Work</w:t>
      </w:r>
      <w:r w:rsidRPr="005A6B82">
        <w:t xml:space="preserve">, pp. 415-437. Published Online: 19 Nov 2016: </w:t>
      </w:r>
      <w:r w:rsidR="0038298A">
        <w:t>DOI: 10.1002/9781118977620.ch22</w:t>
      </w:r>
    </w:p>
    <w:p w:rsidR="00B071F6" w:rsidRPr="005A6B82" w:rsidRDefault="00B071F6" w:rsidP="0038298A">
      <w:pPr>
        <w:spacing w:line="360" w:lineRule="auto"/>
        <w:ind w:left="567" w:hanging="567"/>
      </w:pPr>
      <w:r w:rsidRPr="005A6B82">
        <w:t xml:space="preserve">Jarden, A., MacKay, L., White, K., Schofield, G., Duncan, S., Williden, M., Hone, L., &amp; McPhee, J. (2013). The Sovereign New Zealand Wellbeing Index. </w:t>
      </w:r>
      <w:r w:rsidRPr="005A6B82">
        <w:rPr>
          <w:i/>
        </w:rPr>
        <w:t>Psychology Aotearoa, 5</w:t>
      </w:r>
      <w:r w:rsidR="0038298A">
        <w:t>(1), pp. 22-27.</w:t>
      </w:r>
    </w:p>
    <w:p w:rsidR="00B64570" w:rsidRDefault="00B64570" w:rsidP="0038298A">
      <w:pPr>
        <w:spacing w:line="360" w:lineRule="auto"/>
        <w:ind w:left="567" w:hanging="567"/>
      </w:pPr>
      <w:r w:rsidRPr="00B64570">
        <w:t xml:space="preserve">Kahu, E., &amp; Morgan, M. (2007). A critical discourse analysis of New Zealand government policy: Women as mothers and workers. </w:t>
      </w:r>
      <w:r w:rsidRPr="00B64570">
        <w:rPr>
          <w:i/>
        </w:rPr>
        <w:t>Women's Studies International Forum, 30</w:t>
      </w:r>
      <w:r w:rsidRPr="00B64570">
        <w:t>(2), 134-146. doi:</w:t>
      </w:r>
      <w:r w:rsidR="00D94943">
        <w:t xml:space="preserve"> </w:t>
      </w:r>
      <w:r w:rsidRPr="00B64570">
        <w:t>http://dx.doi.org/10.1016/j.wsif.2007.01.003</w:t>
      </w:r>
    </w:p>
    <w:p w:rsidR="00ED42BF" w:rsidRPr="005A6B82" w:rsidRDefault="00ED42BF" w:rsidP="0038298A">
      <w:pPr>
        <w:spacing w:line="360" w:lineRule="auto"/>
        <w:ind w:left="567" w:hanging="567"/>
      </w:pPr>
      <w:r w:rsidRPr="005A6B82">
        <w:t xml:space="preserve">Keyes, C., &amp; Annas, J. (2009). Feeling good and functioning well: Distinctive concepts in ancient philosophy and contemporary science. </w:t>
      </w:r>
      <w:r w:rsidRPr="005A6B82">
        <w:rPr>
          <w:i/>
        </w:rPr>
        <w:t>Journal of Positive Psychology, 4</w:t>
      </w:r>
      <w:r w:rsidR="0038298A">
        <w:t>, 197-201.</w:t>
      </w:r>
    </w:p>
    <w:p w:rsidR="00D1317F" w:rsidRDefault="00B72558" w:rsidP="0038298A">
      <w:pPr>
        <w:spacing w:line="360" w:lineRule="auto"/>
        <w:ind w:left="567" w:hanging="567"/>
      </w:pPr>
      <w:r w:rsidRPr="005A6B82">
        <w:t xml:space="preserve">Keyes, C. L., Dhingra, S. S., &amp; Simoes, E. J. (2010). Change in level of positive mental health as a predictor of future risk of mental illness. </w:t>
      </w:r>
      <w:r w:rsidRPr="005A6B82">
        <w:rPr>
          <w:i/>
        </w:rPr>
        <w:t>American Journal of Public Health, 100</w:t>
      </w:r>
      <w:r w:rsidRPr="005A6B82">
        <w:t>(12), 2366-2371.</w:t>
      </w:r>
    </w:p>
    <w:p w:rsidR="00B72558" w:rsidRPr="005A6B82" w:rsidRDefault="00D1317F" w:rsidP="0038298A">
      <w:pPr>
        <w:spacing w:line="360" w:lineRule="auto"/>
        <w:ind w:left="567" w:hanging="567"/>
      </w:pPr>
      <w:r w:rsidRPr="00D1317F">
        <w:t xml:space="preserve">Keyes, C., Shmotkin, D., &amp; Ryff, C. (2002). Optimizing well-being: The empirical encounter of two traditions. </w:t>
      </w:r>
      <w:r w:rsidRPr="0035014D">
        <w:rPr>
          <w:i/>
        </w:rPr>
        <w:t>Journal of Personality and Social Psychology, 82</w:t>
      </w:r>
      <w:r w:rsidRPr="00D1317F">
        <w:t>(6), 1007-1022. doi:10.1037//0022-3514.82.6.1007</w:t>
      </w:r>
    </w:p>
    <w:p w:rsidR="00B72558" w:rsidRDefault="00B72558" w:rsidP="0038298A">
      <w:pPr>
        <w:spacing w:line="360" w:lineRule="auto"/>
        <w:ind w:left="567" w:hanging="567"/>
        <w:rPr>
          <w:highlight w:val="green"/>
        </w:rPr>
      </w:pPr>
      <w:r w:rsidRPr="005A6B82">
        <w:t xml:space="preserve">Layous, K., Chancellor, J., &amp; Lyubomirsky, S. (2014). Positive activities as protective factors against mental health conditions. </w:t>
      </w:r>
      <w:r w:rsidRPr="005A6B82">
        <w:rPr>
          <w:i/>
        </w:rPr>
        <w:t>Journal of Abnormal Psychology</w:t>
      </w:r>
      <w:r w:rsidRPr="00B72558">
        <w:rPr>
          <w:i/>
        </w:rPr>
        <w:t>, 123</w:t>
      </w:r>
      <w:r w:rsidRPr="00B72558">
        <w:t>(1), 3-12.</w:t>
      </w:r>
    </w:p>
    <w:p w:rsidR="009E0BB2" w:rsidRDefault="009E0BB2" w:rsidP="0038298A">
      <w:pPr>
        <w:spacing w:line="360" w:lineRule="auto"/>
        <w:ind w:left="567" w:hanging="567"/>
      </w:pPr>
      <w:r>
        <w:t xml:space="preserve">Lennon, M.C. (1994). Women, work, and well-being: The importance of work conditions. </w:t>
      </w:r>
      <w:r>
        <w:rPr>
          <w:i/>
        </w:rPr>
        <w:t>Journal of Health and Social Behavior, 35</w:t>
      </w:r>
      <w:r>
        <w:t>(3), 235-247.</w:t>
      </w:r>
    </w:p>
    <w:p w:rsidR="003E76BD" w:rsidRDefault="003E76BD" w:rsidP="0038298A">
      <w:pPr>
        <w:spacing w:line="360" w:lineRule="auto"/>
        <w:ind w:left="567" w:hanging="567"/>
      </w:pPr>
      <w:r>
        <w:t xml:space="preserve">Lennon, M. C., &amp; Rosenfield, S. (1992). Women and mental health: The interaction of job and family conditions. </w:t>
      </w:r>
      <w:r w:rsidRPr="003E76BD">
        <w:rPr>
          <w:i/>
        </w:rPr>
        <w:t>Journal of Health and Social Behavior, 33</w:t>
      </w:r>
      <w:r w:rsidR="0038298A">
        <w:t>(3), 16-27.</w:t>
      </w:r>
    </w:p>
    <w:p w:rsidR="001D4742" w:rsidRPr="005A6B82" w:rsidRDefault="001D4742" w:rsidP="0038298A">
      <w:pPr>
        <w:spacing w:line="360" w:lineRule="auto"/>
        <w:ind w:left="567" w:hanging="567"/>
      </w:pPr>
      <w:r w:rsidRPr="005A6B82">
        <w:t xml:space="preserve">Litchfield, P., Cooper, C., Hancock, C., &amp; Watt, P. (2016). Work and wellbeing in the 21st Century. </w:t>
      </w:r>
      <w:r w:rsidRPr="005A6B82">
        <w:rPr>
          <w:i/>
        </w:rPr>
        <w:t>International Journal of Environmental Research and Public Health, 13</w:t>
      </w:r>
      <w:r w:rsidRPr="005A6B82">
        <w:t xml:space="preserve">(11), </w:t>
      </w:r>
      <w:r w:rsidR="007D383E" w:rsidRPr="005A6B82">
        <w:t>pp. 1-11</w:t>
      </w:r>
      <w:r w:rsidR="0038298A">
        <w:t>.</w:t>
      </w:r>
    </w:p>
    <w:p w:rsidR="00C92357" w:rsidRPr="005A6B82" w:rsidRDefault="00C92357" w:rsidP="0038298A">
      <w:pPr>
        <w:spacing w:line="360" w:lineRule="auto"/>
        <w:ind w:left="567" w:hanging="567"/>
      </w:pPr>
      <w:r w:rsidRPr="005A6B82">
        <w:t xml:space="preserve">Luthans, F., (2002). The need for meaning of positive organisational behaviour. </w:t>
      </w:r>
      <w:r w:rsidRPr="005A6B82">
        <w:rPr>
          <w:i/>
        </w:rPr>
        <w:t>Journal of Organisational Behaviour, 23</w:t>
      </w:r>
      <w:r w:rsidRPr="005A6B82">
        <w:t>(6), 695-706.</w:t>
      </w:r>
    </w:p>
    <w:p w:rsidR="00B071F6" w:rsidRPr="005A6B82" w:rsidRDefault="00B071F6" w:rsidP="0038298A">
      <w:pPr>
        <w:spacing w:line="360" w:lineRule="auto"/>
        <w:ind w:left="567" w:hanging="567"/>
      </w:pPr>
      <w:r w:rsidRPr="005A6B82">
        <w:lastRenderedPageBreak/>
        <w:t xml:space="preserve">Mackay, L. M., Schofield, G. M., Jarden, A., &amp; Prendergast, K. (2015). </w:t>
      </w:r>
      <w:r w:rsidRPr="005A6B82">
        <w:rPr>
          <w:i/>
        </w:rPr>
        <w:t>The Sovereign New Zealand Wellbeing Index 2014. Executive Report, the 2014 Sovereign New Zealand Wellbeing Index. (Methodology Report)</w:t>
      </w:r>
      <w:r w:rsidRPr="005A6B82">
        <w:t xml:space="preserve">. Auckland University of Technology: Human Potential </w:t>
      </w:r>
      <w:r w:rsidR="00A925ED" w:rsidRPr="005A6B82">
        <w:t>Centre</w:t>
      </w:r>
      <w:r w:rsidR="0038298A">
        <w:t>.</w:t>
      </w:r>
    </w:p>
    <w:p w:rsidR="001B3CC0" w:rsidRPr="005A6B82" w:rsidRDefault="001B3CC0" w:rsidP="0038298A">
      <w:pPr>
        <w:spacing w:line="360" w:lineRule="auto"/>
        <w:ind w:left="567" w:hanging="567"/>
      </w:pPr>
      <w:r w:rsidRPr="005A6B82">
        <w:t xml:space="preserve">Marmot, M., Siegrist, J., &amp; Theorell, T. (2006). Health and the psychosocial environment at work. In Wilkinson (Eds.) </w:t>
      </w:r>
      <w:r w:rsidRPr="005A6B82">
        <w:rPr>
          <w:i/>
        </w:rPr>
        <w:t>Social Determinants of Health</w:t>
      </w:r>
      <w:r w:rsidRPr="005A6B82">
        <w:t xml:space="preserve"> (2nd ed.) (pp. 97-130). New</w:t>
      </w:r>
      <w:r w:rsidR="0038298A">
        <w:t xml:space="preserve"> York: Oxford University Press.</w:t>
      </w:r>
    </w:p>
    <w:p w:rsidR="007D2274" w:rsidRPr="005A6B82" w:rsidRDefault="007D2274" w:rsidP="0038298A">
      <w:pPr>
        <w:spacing w:line="360" w:lineRule="auto"/>
        <w:ind w:left="567" w:hanging="567"/>
      </w:pPr>
      <w:r w:rsidRPr="005A6B82">
        <w:t xml:space="preserve">Marsden, D., &amp; Moriconi, S. (2009). </w:t>
      </w:r>
      <w:r w:rsidRPr="005A6B82">
        <w:rPr>
          <w:i/>
        </w:rPr>
        <w:t>The value of rude health’: Employees wellbeing, absence and workplace performance</w:t>
      </w:r>
      <w:r w:rsidRPr="005A6B82">
        <w:t>. CEP Discussion Paper 919</w:t>
      </w:r>
      <w:r w:rsidR="00BB21BC" w:rsidRPr="005A6B82">
        <w:t>, London School of Economics: London.</w:t>
      </w:r>
    </w:p>
    <w:p w:rsidR="00E4651A" w:rsidRPr="005A6B82" w:rsidRDefault="00E4651A" w:rsidP="0038298A">
      <w:pPr>
        <w:spacing w:line="360" w:lineRule="auto"/>
        <w:ind w:left="567" w:hanging="567"/>
      </w:pPr>
      <w:r w:rsidRPr="005A6B82">
        <w:t xml:space="preserve">Ministry of Health. (2006). </w:t>
      </w:r>
      <w:r w:rsidRPr="005A6B82">
        <w:rPr>
          <w:i/>
        </w:rPr>
        <w:t>2006/07 New Zealand Health Survey: Adult Questionnaire</w:t>
      </w:r>
      <w:r w:rsidRPr="005A6B82">
        <w:t>. New Zealand: Ministry of Health. Retrieved from: www.health.govt.nz/system/files/documents/publications/nzh</w:t>
      </w:r>
      <w:r w:rsidR="0038298A">
        <w:t>s-adult-questionnaire-may08.pdf</w:t>
      </w:r>
    </w:p>
    <w:p w:rsidR="000F324F" w:rsidRPr="005A6B82" w:rsidRDefault="000F324F" w:rsidP="0038298A">
      <w:pPr>
        <w:spacing w:line="360" w:lineRule="auto"/>
        <w:ind w:left="567" w:hanging="567"/>
      </w:pPr>
      <w:r w:rsidRPr="005A6B82">
        <w:t>Müller, M. M., Kals, E., &amp; Pansa, R. (2009). Adolescents’ emotional affinity toward nature: A cro</w:t>
      </w:r>
      <w:r w:rsidR="00E4651A" w:rsidRPr="005A6B82">
        <w:t>ss-societal</w:t>
      </w:r>
      <w:r w:rsidRPr="005A6B82">
        <w:t xml:space="preserve"> study. </w:t>
      </w:r>
      <w:r w:rsidRPr="005A6B82">
        <w:rPr>
          <w:i/>
        </w:rPr>
        <w:t>The Journal of Developmental Processes, 4</w:t>
      </w:r>
      <w:r w:rsidR="0038298A">
        <w:t>, 59-69.</w:t>
      </w:r>
    </w:p>
    <w:p w:rsidR="00C92357" w:rsidRPr="005A6B82" w:rsidRDefault="00C92357" w:rsidP="0038298A">
      <w:pPr>
        <w:spacing w:line="360" w:lineRule="auto"/>
        <w:ind w:left="567" w:hanging="567"/>
      </w:pPr>
      <w:r w:rsidRPr="005A6B82">
        <w:t xml:space="preserve">Nelson, D., &amp; Cooper, C. L. (Eds.). (2007). </w:t>
      </w:r>
      <w:r w:rsidRPr="005A6B82">
        <w:rPr>
          <w:i/>
        </w:rPr>
        <w:t>Positive organizational behavior. Accentuating the positive at work</w:t>
      </w:r>
      <w:r w:rsidRPr="005A6B82">
        <w:t>. Th</w:t>
      </w:r>
      <w:r w:rsidR="0038298A">
        <w:t>ousand Oaks: Sage Publications.</w:t>
      </w:r>
    </w:p>
    <w:p w:rsidR="00C230A3" w:rsidRDefault="00C230A3" w:rsidP="0038298A">
      <w:pPr>
        <w:spacing w:line="360" w:lineRule="auto"/>
        <w:ind w:left="567" w:hanging="567"/>
      </w:pPr>
      <w:r w:rsidRPr="00C230A3">
        <w:t xml:space="preserve">Nyberg, A., Leineweber, C., &amp; Magnusson Hanson, L. (2015). Gender differences in psychosocial work factors, work–personal life interface, and well-being among Swedish managers and non-managers. </w:t>
      </w:r>
      <w:r w:rsidRPr="00C230A3">
        <w:rPr>
          <w:i/>
        </w:rPr>
        <w:t>International Archives of Occupational and Environmental Health, 88</w:t>
      </w:r>
      <w:r w:rsidRPr="00C230A3">
        <w:t>(8), 1149-1164. doi:10.1007/s00420-015-1043-0</w:t>
      </w:r>
    </w:p>
    <w:p w:rsidR="00555719" w:rsidRDefault="00614980" w:rsidP="0038298A">
      <w:pPr>
        <w:spacing w:line="360" w:lineRule="auto"/>
        <w:ind w:left="567" w:hanging="567"/>
      </w:pPr>
      <w:r>
        <w:t xml:space="preserve">OECD. (2017). </w:t>
      </w:r>
      <w:r>
        <w:rPr>
          <w:i/>
        </w:rPr>
        <w:t>OECD Quarterly Employment Situation News Release: 1</w:t>
      </w:r>
      <w:r w:rsidRPr="00DE420C">
        <w:rPr>
          <w:i/>
          <w:vertAlign w:val="superscript"/>
        </w:rPr>
        <w:t>st</w:t>
      </w:r>
      <w:r>
        <w:rPr>
          <w:i/>
        </w:rPr>
        <w:t xml:space="preserve"> Quarter 2017.</w:t>
      </w:r>
      <w:r>
        <w:t xml:space="preserve"> Retrieved 08/09/2017 from </w:t>
      </w:r>
      <w:r w:rsidRPr="00614980">
        <w:t>http://www.oecd.org/std/labour-stats/employment-situat</w:t>
      </w:r>
      <w:r w:rsidR="0038298A">
        <w:t>ion-first-quarter-2017-oecd.htm</w:t>
      </w:r>
    </w:p>
    <w:p w:rsidR="00D1317F" w:rsidRDefault="00C42716" w:rsidP="0038298A">
      <w:pPr>
        <w:spacing w:line="360" w:lineRule="auto"/>
        <w:ind w:left="567" w:hanging="567"/>
      </w:pPr>
      <w:r w:rsidRPr="005A6B82">
        <w:t xml:space="preserve">Pallant, J. (2011). </w:t>
      </w:r>
      <w:r w:rsidRPr="005A6B82">
        <w:rPr>
          <w:i/>
        </w:rPr>
        <w:t>SPSS Survival Manual. (4th ed.).</w:t>
      </w:r>
      <w:r w:rsidRPr="005A6B82">
        <w:t xml:space="preserve"> Australia (Crows Nest): Allen &amp; Unwin.</w:t>
      </w:r>
    </w:p>
    <w:p w:rsidR="00C42716" w:rsidRPr="005A6B82" w:rsidRDefault="00D1317F" w:rsidP="0038298A">
      <w:pPr>
        <w:spacing w:line="360" w:lineRule="auto"/>
        <w:ind w:left="567" w:hanging="567"/>
      </w:pPr>
      <w:r w:rsidRPr="00D1317F">
        <w:t xml:space="preserve">Peterson, C., Park, N., &amp; Seligman, M. (2005). Orientations to happiness and life satisfaction: The full life versus the empty life. </w:t>
      </w:r>
      <w:r w:rsidRPr="0035014D">
        <w:rPr>
          <w:i/>
        </w:rPr>
        <w:t>Journal of Happiness Studies, 6</w:t>
      </w:r>
      <w:r w:rsidRPr="00D1317F">
        <w:t>(1), 25-41. doi:10.1007/s10902-004-1278-z</w:t>
      </w:r>
    </w:p>
    <w:p w:rsidR="00871270" w:rsidRPr="005A6B82" w:rsidRDefault="00871270" w:rsidP="0038298A">
      <w:pPr>
        <w:spacing w:line="360" w:lineRule="auto"/>
        <w:ind w:left="567" w:hanging="567"/>
      </w:pPr>
      <w:r w:rsidRPr="005A6B82">
        <w:t xml:space="preserve">Rodríguez-Carvajal, R., Moreno-Jiménez, B., de Rivas-Hermosilla, S., Álvarez-Bejarano, A., &amp; Vergel, A. I. S. (2010). Positive Psychology at Work: Mutual Gains for Individuals and Organizations Psicología Positiva en el Trabajo: Ganancias Mutuas para Individuos y Organizaciones. </w:t>
      </w:r>
      <w:r w:rsidRPr="005A6B82">
        <w:rPr>
          <w:i/>
        </w:rPr>
        <w:t>Revista de Psicología del Trabajo y de las Organizaciones, 26</w:t>
      </w:r>
      <w:r w:rsidR="0038298A">
        <w:t>(3), 235-253.</w:t>
      </w:r>
    </w:p>
    <w:p w:rsidR="00F53E33" w:rsidRDefault="00F53E33" w:rsidP="0038298A">
      <w:pPr>
        <w:spacing w:line="360" w:lineRule="auto"/>
        <w:ind w:left="567" w:hanging="567"/>
      </w:pPr>
      <w:r w:rsidRPr="00F53E33">
        <w:t xml:space="preserve">Rollero, C., Fedi, A., &amp; De Piccoli, N. (2016). Gender or occupational status: What counts more for well-being at work? </w:t>
      </w:r>
      <w:r w:rsidRPr="004615CD">
        <w:rPr>
          <w:i/>
        </w:rPr>
        <w:t>Social Indicators Research, 128</w:t>
      </w:r>
      <w:r w:rsidRPr="00F53E33">
        <w:t>(2), 467-480. doi:10.1007/s11205-015-1039-x</w:t>
      </w:r>
    </w:p>
    <w:p w:rsidR="00D1317F" w:rsidRDefault="00D1317F" w:rsidP="0038298A">
      <w:pPr>
        <w:spacing w:line="360" w:lineRule="auto"/>
        <w:ind w:left="567" w:hanging="567"/>
      </w:pPr>
      <w:r w:rsidRPr="00D1317F">
        <w:lastRenderedPageBreak/>
        <w:t xml:space="preserve">Ryan, R., &amp; Deci, E. (2001). On happiness and human potentials: A review of research on hedonic and eudaimonic well-being. </w:t>
      </w:r>
      <w:r w:rsidRPr="0035014D">
        <w:rPr>
          <w:i/>
        </w:rPr>
        <w:t>Annual Review of Psychology, 52</w:t>
      </w:r>
      <w:r w:rsidRPr="00D1317F">
        <w:t>, 141-166. doi:10.1146/annurev.psych.52.1.141</w:t>
      </w:r>
    </w:p>
    <w:p w:rsidR="00D1317F" w:rsidRDefault="00D1317F" w:rsidP="0038298A">
      <w:pPr>
        <w:spacing w:line="360" w:lineRule="auto"/>
        <w:ind w:left="567" w:hanging="567"/>
      </w:pPr>
      <w:r w:rsidRPr="00D1317F">
        <w:t xml:space="preserve">Ryff, C. (1989). Happiness is everything, or is it? Explorations on the meaning of psychological well-being. </w:t>
      </w:r>
      <w:r w:rsidRPr="0035014D">
        <w:rPr>
          <w:i/>
        </w:rPr>
        <w:t>Journal of Personality and Social Psychology, 57</w:t>
      </w:r>
      <w:r w:rsidRPr="00D1317F">
        <w:t>(6), 1069-1081.</w:t>
      </w:r>
    </w:p>
    <w:p w:rsidR="00D1317F" w:rsidRDefault="00D1317F" w:rsidP="0038298A">
      <w:pPr>
        <w:spacing w:line="360" w:lineRule="auto"/>
        <w:ind w:left="567" w:hanging="567"/>
      </w:pPr>
      <w:r w:rsidRPr="00D1317F">
        <w:t xml:space="preserve">Schotanus-Dijkstra, M., Pieterse, M., Drossaert, C., Westerhof, G., de Graaf, R., Ten Have, M., . . . Bohlmeijer, E. (2016). What factors are associated with flourishing? Results from a large representative national sample. </w:t>
      </w:r>
      <w:r w:rsidRPr="0035014D">
        <w:rPr>
          <w:i/>
        </w:rPr>
        <w:t>Journal of Happiness Studies, 17</w:t>
      </w:r>
      <w:r w:rsidRPr="00D1317F">
        <w:t>(4), 1351-1370. doi:10.1007/s10902-015-9647-3</w:t>
      </w:r>
    </w:p>
    <w:p w:rsidR="00045F4B" w:rsidRPr="005A6B82" w:rsidRDefault="00045F4B" w:rsidP="0038298A">
      <w:pPr>
        <w:spacing w:line="360" w:lineRule="auto"/>
        <w:ind w:left="567" w:hanging="567"/>
      </w:pPr>
      <w:r w:rsidRPr="005A6B82">
        <w:t xml:space="preserve">Seligman, M. E. (2011). </w:t>
      </w:r>
      <w:r w:rsidRPr="005A6B82">
        <w:rPr>
          <w:i/>
        </w:rPr>
        <w:t>Flourish: A visionary new understanding of happiness and well-being</w:t>
      </w:r>
      <w:r w:rsidRPr="005A6B82">
        <w:t>. North Sy</w:t>
      </w:r>
      <w:r w:rsidR="0038298A">
        <w:t>dney (Australia): Random House.</w:t>
      </w:r>
    </w:p>
    <w:p w:rsidR="009D6D41" w:rsidRPr="005A6B82" w:rsidRDefault="009D6D41" w:rsidP="0038298A">
      <w:pPr>
        <w:spacing w:line="360" w:lineRule="auto"/>
        <w:ind w:left="567" w:hanging="567"/>
      </w:pPr>
      <w:r w:rsidRPr="005A6B82">
        <w:t>Seligman, M. E. P., &amp; Csikszentmihalyi, M. (2000). Positive psychology: An introduction.</w:t>
      </w:r>
      <w:r w:rsidRPr="005A6B82">
        <w:rPr>
          <w:i/>
        </w:rPr>
        <w:t xml:space="preserve"> American Psychologist, 55</w:t>
      </w:r>
      <w:r w:rsidR="0038298A">
        <w:t>(1), 5-14.</w:t>
      </w:r>
    </w:p>
    <w:p w:rsidR="00BE602E" w:rsidRDefault="00BE602E" w:rsidP="0038298A">
      <w:pPr>
        <w:spacing w:line="360" w:lineRule="auto"/>
        <w:ind w:left="567" w:hanging="567"/>
      </w:pPr>
      <w:r w:rsidRPr="00BE602E">
        <w:t xml:space="preserve">Slade, M, Oades, L., &amp; Jarden, A. (2017). </w:t>
      </w:r>
      <w:r w:rsidRPr="0035014D">
        <w:rPr>
          <w:i/>
        </w:rPr>
        <w:t>Wellbeing, recovery and mental health</w:t>
      </w:r>
      <w:r>
        <w:t xml:space="preserve">. Cambridge: </w:t>
      </w:r>
      <w:r w:rsidRPr="00BE602E">
        <w:t>Cambridge University Press.</w:t>
      </w:r>
    </w:p>
    <w:p w:rsidR="00BE602E" w:rsidRDefault="00871270" w:rsidP="0038298A">
      <w:pPr>
        <w:spacing w:line="360" w:lineRule="auto"/>
        <w:ind w:left="567" w:hanging="567"/>
      </w:pPr>
      <w:r w:rsidRPr="005A6B82">
        <w:t xml:space="preserve">Spence, G. (2015). Workplace wellbeing programs: If you build it they may NOT come…because it’s not what they really need! </w:t>
      </w:r>
      <w:r w:rsidRPr="005A6B82">
        <w:rPr>
          <w:i/>
        </w:rPr>
        <w:t>International Journal of Wellbeing, 5</w:t>
      </w:r>
      <w:r w:rsidR="0038298A">
        <w:t>(2), 109-124.</w:t>
      </w:r>
    </w:p>
    <w:p w:rsidR="00DE420C" w:rsidRDefault="00E43AE8" w:rsidP="0038298A">
      <w:pPr>
        <w:spacing w:line="360" w:lineRule="auto"/>
        <w:ind w:left="567" w:hanging="567"/>
      </w:pPr>
      <w:r>
        <w:t xml:space="preserve">Statistics NZ. (2017). </w:t>
      </w:r>
      <w:r w:rsidRPr="00DE420C">
        <w:rPr>
          <w:i/>
        </w:rPr>
        <w:t>Labou</w:t>
      </w:r>
      <w:r w:rsidR="00614980" w:rsidRPr="00614980">
        <w:rPr>
          <w:i/>
        </w:rPr>
        <w:t>r Market Statistics: June 2017 Quarter</w:t>
      </w:r>
      <w:r>
        <w:t xml:space="preserve">. Retrieved 08/09/2017 from </w:t>
      </w:r>
      <w:r w:rsidRPr="00E43AE8">
        <w:t>http://www.stats.govt.nz/browse_for_stats/income-and-work/employment_and_unemployment/labour-market-statistics-information-releases.aspx</w:t>
      </w:r>
      <w:r w:rsidR="0038298A">
        <w:t xml:space="preserve">. </w:t>
      </w:r>
    </w:p>
    <w:p w:rsidR="00283F38" w:rsidRPr="005A6B82" w:rsidRDefault="00283F38" w:rsidP="0038298A">
      <w:pPr>
        <w:spacing w:line="360" w:lineRule="auto"/>
        <w:ind w:left="567" w:hanging="567"/>
      </w:pPr>
      <w:r w:rsidRPr="005A6B82">
        <w:t xml:space="preserve">Steger, M. F., Dik, B. J., Duffy, R. D. (2012). Measuring meaningful work: The Work and Meaning Inventory (WAMI). </w:t>
      </w:r>
      <w:r w:rsidRPr="005A6B82">
        <w:rPr>
          <w:i/>
        </w:rPr>
        <w:t>Journal of Career Assessment, 20</w:t>
      </w:r>
      <w:r w:rsidR="0038298A">
        <w:t>(3), 322-333.</w:t>
      </w:r>
    </w:p>
    <w:p w:rsidR="00C42716" w:rsidRPr="005A6B82" w:rsidRDefault="00C42716" w:rsidP="0038298A">
      <w:pPr>
        <w:spacing w:line="360" w:lineRule="auto"/>
        <w:ind w:left="567" w:hanging="567"/>
      </w:pPr>
      <w:r w:rsidRPr="005A6B82">
        <w:t xml:space="preserve">Tabachnick, B. G., &amp; Fidell, L. S. (2013). </w:t>
      </w:r>
      <w:r w:rsidRPr="005A6B82">
        <w:rPr>
          <w:i/>
        </w:rPr>
        <w:t>Using multivariate statistics</w:t>
      </w:r>
      <w:r w:rsidR="0038298A">
        <w:t>. Boston: Pearson.</w:t>
      </w:r>
    </w:p>
    <w:p w:rsidR="00B72558" w:rsidRDefault="00B72558" w:rsidP="0038298A">
      <w:pPr>
        <w:spacing w:line="360" w:lineRule="auto"/>
        <w:ind w:left="567" w:hanging="567"/>
      </w:pPr>
      <w:r w:rsidRPr="005A6B82">
        <w:t xml:space="preserve">Tugade, M. M., &amp; Fredrickson, B. L. (2004). Resilient individuals use positive emotions to bounce back from negative emotional experiences. </w:t>
      </w:r>
      <w:r w:rsidRPr="005A6B82">
        <w:rPr>
          <w:i/>
        </w:rPr>
        <w:t>Journal of Personality and Social Psychology, 86</w:t>
      </w:r>
      <w:r w:rsidRPr="005A6B82">
        <w:t>(2), 320-333.</w:t>
      </w:r>
    </w:p>
    <w:p w:rsidR="000F324F" w:rsidRPr="0038298A" w:rsidRDefault="00510E8A" w:rsidP="0038298A">
      <w:pPr>
        <w:spacing w:line="360" w:lineRule="auto"/>
        <w:ind w:left="567" w:hanging="567"/>
        <w:rPr>
          <w:highlight w:val="red"/>
        </w:rPr>
      </w:pPr>
      <w:r w:rsidRPr="001E2BF3">
        <w:t>Walsh, J. (2013).</w:t>
      </w:r>
      <w:r w:rsidRPr="00510E8A">
        <w:t xml:space="preserve"> Gender, the Work-Life Interface and Wellbeing: A Study of Hospital Doctors. </w:t>
      </w:r>
      <w:r w:rsidRPr="00510E8A">
        <w:rPr>
          <w:i/>
        </w:rPr>
        <w:t>Gender, Work &amp; Organization, 20</w:t>
      </w:r>
      <w:r w:rsidRPr="00510E8A">
        <w:t>(4), 439–453. http://doi.org/</w:t>
      </w:r>
      <w:r w:rsidR="0038298A">
        <w:t>10.1111/j.1468-0432.2012.00593.</w:t>
      </w:r>
    </w:p>
    <w:p w:rsidR="00044FDC" w:rsidRPr="005A6B82" w:rsidRDefault="00556387" w:rsidP="0038298A">
      <w:pPr>
        <w:spacing w:line="360" w:lineRule="auto"/>
        <w:ind w:left="567" w:hanging="567"/>
      </w:pPr>
      <w:r w:rsidRPr="005A6B82">
        <w:t>Weijers, D., &amp; Jarden, A. (2016). The science of happiness as an instrument in the public policy design: An Overview. In D. Gómez- Alvarez, &amp; V. Ortega (Eds.),</w:t>
      </w:r>
      <w:r w:rsidRPr="005A6B82">
        <w:rPr>
          <w:i/>
        </w:rPr>
        <w:t xml:space="preserve"> Policies and subjective wellbeing: Happiness in the public agenda</w:t>
      </w:r>
      <w:r w:rsidRPr="005A6B82">
        <w:t>, (pp. 149-175.). Banco de Desarrol</w:t>
      </w:r>
      <w:r w:rsidR="0038298A">
        <w:t>lo de America Latina and Ariel.</w:t>
      </w:r>
    </w:p>
    <w:p w:rsidR="00B72558" w:rsidRPr="005A6B82" w:rsidRDefault="00B72558" w:rsidP="0038298A">
      <w:pPr>
        <w:spacing w:line="360" w:lineRule="auto"/>
        <w:ind w:left="567" w:hanging="567"/>
      </w:pPr>
      <w:r w:rsidRPr="005A6B82">
        <w:lastRenderedPageBreak/>
        <w:t xml:space="preserve">Wood, A. M., &amp; Joseph, S. (2010). The absence of positive psychological (eudemonic) well-being as a risk factor for depression: A ten year cohort study. </w:t>
      </w:r>
      <w:r w:rsidRPr="005A6B82">
        <w:rPr>
          <w:i/>
        </w:rPr>
        <w:t>Journal of Affective Disorders, 122</w:t>
      </w:r>
      <w:r w:rsidR="0038298A">
        <w:t>(3), 213-217.</w:t>
      </w:r>
    </w:p>
    <w:p w:rsidR="00E20637" w:rsidRDefault="00044FDC" w:rsidP="0038298A">
      <w:pPr>
        <w:spacing w:line="360" w:lineRule="auto"/>
        <w:ind w:left="567" w:hanging="567"/>
      </w:pPr>
      <w:r w:rsidRPr="005A6B82">
        <w:t xml:space="preserve">Zhai, Q., Willis, M., O’Shea, B., Zhai, Y. &amp; Yang, Y. (2013). Big Five personality traits, job satisfaction, and subjective well-being in China. </w:t>
      </w:r>
      <w:r w:rsidRPr="005A6B82">
        <w:rPr>
          <w:i/>
        </w:rPr>
        <w:t>International Journal of Psychology</w:t>
      </w:r>
      <w:r w:rsidRPr="009D6D41">
        <w:rPr>
          <w:i/>
        </w:rPr>
        <w:t>, 48</w:t>
      </w:r>
      <w:r w:rsidRPr="00044FDC">
        <w:t>(6), 1099-1108.</w:t>
      </w:r>
    </w:p>
    <w:p w:rsidR="00F73BC3" w:rsidRDefault="00F73BC3" w:rsidP="00ED4D3A">
      <w:pPr>
        <w:ind w:left="567" w:hanging="567"/>
      </w:pPr>
    </w:p>
    <w:p w:rsidR="0038298A" w:rsidRDefault="0038298A">
      <w:pPr>
        <w:spacing w:after="160" w:line="259" w:lineRule="auto"/>
      </w:pPr>
      <w:r>
        <w:br w:type="page"/>
      </w:r>
    </w:p>
    <w:p w:rsidR="0038298A" w:rsidRPr="00283F38" w:rsidRDefault="0038298A" w:rsidP="0038298A">
      <w:pPr>
        <w:spacing w:line="480" w:lineRule="auto"/>
        <w:rPr>
          <w:color w:val="FF0000"/>
          <w:sz w:val="48"/>
          <w:szCs w:val="48"/>
        </w:rPr>
      </w:pPr>
      <w:r>
        <w:rPr>
          <w:b/>
        </w:rPr>
        <w:lastRenderedPageBreak/>
        <w:t>Abstract</w:t>
      </w:r>
    </w:p>
    <w:p w:rsidR="0038298A" w:rsidRDefault="0038298A" w:rsidP="0038298A">
      <w:pPr>
        <w:spacing w:line="480" w:lineRule="auto"/>
      </w:pPr>
      <w:r>
        <w:t xml:space="preserve">Research on work wellbeing approaches both genders, with little research specifically investigating the experience or wellbeing of working women. </w:t>
      </w:r>
      <w:r w:rsidRPr="0077488A">
        <w:t xml:space="preserve">This cross-sectional study </w:t>
      </w:r>
      <w:r>
        <w:t xml:space="preserve">explores how New Zealand working women experience wellbeing, and the </w:t>
      </w:r>
      <w:r w:rsidRPr="0077488A">
        <w:t xml:space="preserve">unique </w:t>
      </w:r>
      <w:r>
        <w:t>enablers</w:t>
      </w:r>
      <w:r w:rsidRPr="0077488A">
        <w:t xml:space="preserve"> for </w:t>
      </w:r>
      <w:r>
        <w:t xml:space="preserve">work </w:t>
      </w:r>
      <w:r w:rsidRPr="0077488A">
        <w:t xml:space="preserve">wellbeing according to </w:t>
      </w:r>
      <w:r>
        <w:t>gender and context</w:t>
      </w:r>
      <w:r w:rsidRPr="0077488A">
        <w:t xml:space="preserve">. </w:t>
      </w:r>
      <w:r>
        <w:t xml:space="preserve">In a representative sample of </w:t>
      </w:r>
      <w:r w:rsidRPr="00E37DDE">
        <w:t>5,490</w:t>
      </w:r>
      <w:r>
        <w:t xml:space="preserve"> workers w</w:t>
      </w:r>
      <w:r w:rsidRPr="0077488A">
        <w:t xml:space="preserve">e examined and compared the prevalence of flourishing (a global wellbeing outcome) and </w:t>
      </w:r>
      <w:r>
        <w:t xml:space="preserve">then more specific work related </w:t>
      </w:r>
      <w:r w:rsidRPr="0077488A">
        <w:t xml:space="preserve">contextual wellbeing </w:t>
      </w:r>
      <w:r>
        <w:t>aspects (e.g., work-life balance, job satisfaction) for women</w:t>
      </w:r>
      <w:r w:rsidRPr="0077488A">
        <w:t xml:space="preserve">. We </w:t>
      </w:r>
      <w:r>
        <w:t>also</w:t>
      </w:r>
      <w:r w:rsidRPr="0077488A">
        <w:t xml:space="preserve"> investigated if there were</w:t>
      </w:r>
      <w:r>
        <w:t xml:space="preserve"> unique</w:t>
      </w:r>
      <w:r w:rsidRPr="0077488A">
        <w:t xml:space="preserve"> factors associated with flourishing and </w:t>
      </w:r>
      <w:r>
        <w:t>work-related aspects</w:t>
      </w:r>
      <w:r w:rsidRPr="0077488A">
        <w:t xml:space="preserve"> for </w:t>
      </w:r>
      <w:r>
        <w:t xml:space="preserve">women. </w:t>
      </w:r>
      <w:r w:rsidRPr="0077488A">
        <w:t xml:space="preserve">Results revealed </w:t>
      </w:r>
      <w:r>
        <w:t>that women had greater flourishing but lower work-life balance</w:t>
      </w:r>
      <w:r w:rsidRPr="0077488A">
        <w:t xml:space="preserve">. </w:t>
      </w:r>
      <w:r>
        <w:t>The specific enablers of flourishing</w:t>
      </w:r>
      <w:r w:rsidRPr="00C5774E">
        <w:t xml:space="preserve"> </w:t>
      </w:r>
      <w:r>
        <w:t xml:space="preserve">and </w:t>
      </w:r>
      <w:r w:rsidRPr="00C5774E">
        <w:t>work-life balance</w:t>
      </w:r>
      <w:r>
        <w:t xml:space="preserve"> also varied by gender, and these</w:t>
      </w:r>
      <w:r w:rsidRPr="006945DB">
        <w:t xml:space="preserve"> findings are discussed in the context of workplace wellbeing </w:t>
      </w:r>
      <w:r>
        <w:t>programs</w:t>
      </w:r>
      <w:r w:rsidRPr="00B9654D">
        <w:t>.</w:t>
      </w:r>
      <w:r w:rsidRPr="00957761">
        <w:t xml:space="preserve"> </w:t>
      </w:r>
    </w:p>
    <w:p w:rsidR="00F73BC3" w:rsidRDefault="00F73BC3" w:rsidP="00ED4D3A">
      <w:pPr>
        <w:ind w:left="567" w:hanging="567"/>
      </w:pPr>
    </w:p>
    <w:p w:rsidR="0038298A" w:rsidRDefault="0038298A">
      <w:pPr>
        <w:spacing w:after="160" w:line="259" w:lineRule="auto"/>
      </w:pPr>
      <w:r>
        <w:br w:type="page"/>
      </w:r>
    </w:p>
    <w:p w:rsidR="0038298A" w:rsidRPr="00A925ED" w:rsidRDefault="0038298A" w:rsidP="0038298A">
      <w:pPr>
        <w:widowControl w:val="0"/>
        <w:autoSpaceDE w:val="0"/>
        <w:autoSpaceDN w:val="0"/>
        <w:adjustRightInd w:val="0"/>
        <w:rPr>
          <w:rFonts w:asciiTheme="minorHAnsi" w:hAnsiTheme="minorHAnsi"/>
        </w:rPr>
      </w:pPr>
      <w:r w:rsidRPr="00A925ED">
        <w:rPr>
          <w:rFonts w:asciiTheme="minorHAnsi" w:hAnsiTheme="minorHAnsi"/>
        </w:rPr>
        <w:lastRenderedPageBreak/>
        <w:t xml:space="preserve">Table 2. </w:t>
      </w:r>
    </w:p>
    <w:p w:rsidR="0038298A" w:rsidRPr="00A925ED" w:rsidRDefault="0038298A" w:rsidP="0038298A">
      <w:pPr>
        <w:widowControl w:val="0"/>
        <w:autoSpaceDE w:val="0"/>
        <w:autoSpaceDN w:val="0"/>
        <w:adjustRightInd w:val="0"/>
        <w:rPr>
          <w:rFonts w:asciiTheme="minorHAnsi" w:hAnsiTheme="minorHAnsi"/>
          <w:i/>
        </w:rPr>
      </w:pPr>
      <w:r w:rsidRPr="00A925ED">
        <w:rPr>
          <w:rFonts w:asciiTheme="minorHAnsi" w:hAnsiTheme="minorHAnsi"/>
          <w:i/>
        </w:rPr>
        <w:t>The Five Items that Explain the Greatest Amount of Variance in Flourishing Scale Scores for Each Gender Group.</w:t>
      </w:r>
    </w:p>
    <w:tbl>
      <w:tblPr>
        <w:tblW w:w="8330" w:type="dxa"/>
        <w:tblBorders>
          <w:top w:val="single" w:sz="4" w:space="0" w:color="auto"/>
          <w:bottom w:val="single" w:sz="4" w:space="0" w:color="auto"/>
        </w:tblBorders>
        <w:tblLayout w:type="fixed"/>
        <w:tblLook w:val="04A0" w:firstRow="1" w:lastRow="0" w:firstColumn="1" w:lastColumn="0" w:noHBand="0" w:noVBand="1"/>
      </w:tblPr>
      <w:tblGrid>
        <w:gridCol w:w="1668"/>
        <w:gridCol w:w="3543"/>
        <w:gridCol w:w="993"/>
        <w:gridCol w:w="567"/>
        <w:gridCol w:w="1559"/>
      </w:tblGrid>
      <w:tr w:rsidR="0038298A" w:rsidRPr="00A925ED" w:rsidTr="001E7729">
        <w:tc>
          <w:tcPr>
            <w:tcW w:w="1668" w:type="dxa"/>
            <w:tcBorders>
              <w:top w:val="single" w:sz="4" w:space="0" w:color="auto"/>
              <w:bottom w:val="single" w:sz="4" w:space="0" w:color="auto"/>
            </w:tcBorders>
            <w:shd w:val="clear" w:color="auto" w:fill="auto"/>
          </w:tcPr>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iCs/>
              </w:rPr>
              <w:t>Gender</w:t>
            </w:r>
          </w:p>
        </w:tc>
        <w:tc>
          <w:tcPr>
            <w:tcW w:w="3543" w:type="dxa"/>
            <w:tcBorders>
              <w:top w:val="single" w:sz="4" w:space="0" w:color="auto"/>
              <w:bottom w:val="single" w:sz="4" w:space="0" w:color="auto"/>
            </w:tcBorders>
            <w:shd w:val="clear" w:color="auto" w:fill="auto"/>
          </w:tcPr>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iCs/>
              </w:rPr>
              <w:t>Factor</w:t>
            </w:r>
          </w:p>
        </w:tc>
        <w:tc>
          <w:tcPr>
            <w:tcW w:w="993" w:type="dxa"/>
            <w:tcBorders>
              <w:top w:val="single" w:sz="4" w:space="0" w:color="auto"/>
              <w:bottom w:val="single" w:sz="4" w:space="0" w:color="auto"/>
            </w:tcBorders>
            <w:shd w:val="clear" w:color="auto" w:fill="auto"/>
          </w:tcPr>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iCs/>
              </w:rPr>
              <w:t>Beta</w:t>
            </w:r>
          </w:p>
        </w:tc>
        <w:tc>
          <w:tcPr>
            <w:tcW w:w="567" w:type="dxa"/>
            <w:tcBorders>
              <w:top w:val="single" w:sz="4" w:space="0" w:color="auto"/>
              <w:bottom w:val="single" w:sz="4" w:space="0" w:color="auto"/>
            </w:tcBorders>
            <w:shd w:val="clear" w:color="auto" w:fill="auto"/>
          </w:tcPr>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iCs/>
              </w:rPr>
              <w:t>Sig.</w:t>
            </w:r>
          </w:p>
        </w:tc>
        <w:tc>
          <w:tcPr>
            <w:tcW w:w="1559" w:type="dxa"/>
            <w:tcBorders>
              <w:top w:val="single" w:sz="4" w:space="0" w:color="auto"/>
              <w:bottom w:val="single" w:sz="4" w:space="0" w:color="auto"/>
            </w:tcBorders>
            <w:shd w:val="clear" w:color="auto" w:fill="auto"/>
          </w:tcPr>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iCs/>
              </w:rPr>
              <w:t>95% CI</w:t>
            </w:r>
          </w:p>
        </w:tc>
      </w:tr>
      <w:tr w:rsidR="0038298A" w:rsidRPr="00A925ED" w:rsidTr="001E7729">
        <w:tc>
          <w:tcPr>
            <w:tcW w:w="1668" w:type="dxa"/>
            <w:tcBorders>
              <w:top w:val="single" w:sz="4" w:space="0" w:color="auto"/>
            </w:tcBorders>
            <w:shd w:val="clear" w:color="auto" w:fill="auto"/>
          </w:tcPr>
          <w:p w:rsidR="0038298A" w:rsidRPr="00A925ED" w:rsidRDefault="0038298A" w:rsidP="001E7729">
            <w:pPr>
              <w:widowControl w:val="0"/>
              <w:autoSpaceDE w:val="0"/>
              <w:autoSpaceDN w:val="0"/>
              <w:adjustRightInd w:val="0"/>
              <w:rPr>
                <w:rFonts w:asciiTheme="minorHAnsi" w:hAnsiTheme="minorHAnsi"/>
                <w:iCs/>
              </w:rPr>
            </w:pPr>
          </w:p>
          <w:p w:rsidR="0038298A" w:rsidRPr="00A925ED" w:rsidRDefault="0038298A" w:rsidP="001E7729">
            <w:pPr>
              <w:widowControl w:val="0"/>
              <w:autoSpaceDE w:val="0"/>
              <w:autoSpaceDN w:val="0"/>
              <w:adjustRightInd w:val="0"/>
              <w:rPr>
                <w:rFonts w:asciiTheme="minorHAnsi" w:hAnsiTheme="minorHAnsi"/>
                <w:iCs/>
              </w:rPr>
            </w:pPr>
            <w:r>
              <w:rPr>
                <w:rFonts w:asciiTheme="minorHAnsi" w:hAnsiTheme="minorHAnsi"/>
                <w:iCs/>
              </w:rPr>
              <w:t>Women</w:t>
            </w:r>
          </w:p>
          <w:p w:rsidR="0038298A" w:rsidRPr="00A925ED" w:rsidRDefault="0038298A" w:rsidP="001E7729">
            <w:pPr>
              <w:widowControl w:val="0"/>
              <w:autoSpaceDE w:val="0"/>
              <w:autoSpaceDN w:val="0"/>
              <w:adjustRightInd w:val="0"/>
              <w:rPr>
                <w:rFonts w:asciiTheme="minorHAnsi" w:hAnsiTheme="minorHAnsi"/>
                <w:iCs/>
              </w:rPr>
            </w:pPr>
          </w:p>
          <w:p w:rsidR="0038298A" w:rsidRPr="00A925ED" w:rsidRDefault="0038298A" w:rsidP="001E7729">
            <w:pPr>
              <w:widowControl w:val="0"/>
              <w:autoSpaceDE w:val="0"/>
              <w:autoSpaceDN w:val="0"/>
              <w:adjustRightInd w:val="0"/>
              <w:rPr>
                <w:rFonts w:asciiTheme="minorHAnsi" w:hAnsiTheme="minorHAnsi"/>
                <w:iCs/>
              </w:rPr>
            </w:pPr>
          </w:p>
          <w:p w:rsidR="0038298A" w:rsidRPr="00A925ED" w:rsidRDefault="0038298A" w:rsidP="001E7729">
            <w:pPr>
              <w:widowControl w:val="0"/>
              <w:autoSpaceDE w:val="0"/>
              <w:autoSpaceDN w:val="0"/>
              <w:adjustRightInd w:val="0"/>
              <w:rPr>
                <w:rFonts w:asciiTheme="minorHAnsi" w:hAnsiTheme="minorHAnsi"/>
                <w:iCs/>
              </w:rPr>
            </w:pPr>
          </w:p>
          <w:p w:rsidR="0038298A" w:rsidRPr="00A925ED" w:rsidRDefault="0038298A" w:rsidP="001E7729">
            <w:pPr>
              <w:widowControl w:val="0"/>
              <w:autoSpaceDE w:val="0"/>
              <w:autoSpaceDN w:val="0"/>
              <w:adjustRightInd w:val="0"/>
              <w:rPr>
                <w:rFonts w:asciiTheme="minorHAnsi" w:hAnsiTheme="minorHAnsi"/>
                <w:iCs/>
              </w:rPr>
            </w:pPr>
          </w:p>
        </w:tc>
        <w:tc>
          <w:tcPr>
            <w:tcW w:w="3543" w:type="dxa"/>
            <w:tcBorders>
              <w:top w:val="single" w:sz="4" w:space="0" w:color="auto"/>
            </w:tcBorders>
            <w:shd w:val="clear" w:color="auto" w:fill="auto"/>
          </w:tcPr>
          <w:p w:rsidR="0038298A" w:rsidRPr="00A925ED" w:rsidRDefault="0038298A" w:rsidP="001E7729">
            <w:pPr>
              <w:pStyle w:val="MediumGrid1-Accent21"/>
              <w:ind w:left="360"/>
              <w:rPr>
                <w:rFonts w:asciiTheme="minorHAnsi" w:hAnsiTheme="minorHAnsi"/>
                <w:sz w:val="22"/>
                <w:szCs w:val="22"/>
              </w:rPr>
            </w:pPr>
          </w:p>
          <w:p w:rsidR="0038298A" w:rsidRPr="00A925ED" w:rsidRDefault="0038298A" w:rsidP="001E7729">
            <w:pPr>
              <w:pStyle w:val="MediumGrid1-Accent21"/>
              <w:numPr>
                <w:ilvl w:val="0"/>
                <w:numId w:val="7"/>
              </w:numPr>
              <w:rPr>
                <w:rFonts w:asciiTheme="minorHAnsi" w:hAnsiTheme="minorHAnsi"/>
                <w:sz w:val="22"/>
                <w:szCs w:val="22"/>
              </w:rPr>
            </w:pPr>
            <w:r w:rsidRPr="00A925ED">
              <w:rPr>
                <w:rFonts w:asciiTheme="minorHAnsi" w:hAnsiTheme="minorHAnsi"/>
                <w:sz w:val="22"/>
                <w:szCs w:val="22"/>
              </w:rPr>
              <w:t>Meaning and purpose</w:t>
            </w:r>
          </w:p>
          <w:p w:rsidR="0038298A" w:rsidRPr="00A925ED" w:rsidRDefault="0038298A" w:rsidP="001E7729">
            <w:pPr>
              <w:pStyle w:val="MediumGrid1-Accent21"/>
              <w:numPr>
                <w:ilvl w:val="0"/>
                <w:numId w:val="7"/>
              </w:numPr>
              <w:rPr>
                <w:rFonts w:asciiTheme="minorHAnsi" w:hAnsiTheme="minorHAnsi"/>
                <w:sz w:val="22"/>
                <w:szCs w:val="22"/>
              </w:rPr>
            </w:pPr>
            <w:r w:rsidRPr="00A925ED">
              <w:rPr>
                <w:rFonts w:asciiTheme="minorHAnsi" w:hAnsiTheme="minorHAnsi"/>
                <w:sz w:val="22"/>
                <w:szCs w:val="22"/>
              </w:rPr>
              <w:t>Self-esteem</w:t>
            </w:r>
          </w:p>
          <w:p w:rsidR="0038298A" w:rsidRPr="00A925ED" w:rsidRDefault="0038298A" w:rsidP="001E7729">
            <w:pPr>
              <w:pStyle w:val="MediumGrid1-Accent21"/>
              <w:numPr>
                <w:ilvl w:val="0"/>
                <w:numId w:val="7"/>
              </w:numPr>
              <w:rPr>
                <w:rFonts w:asciiTheme="minorHAnsi" w:hAnsiTheme="minorHAnsi"/>
                <w:sz w:val="22"/>
                <w:szCs w:val="22"/>
              </w:rPr>
            </w:pPr>
            <w:r w:rsidRPr="00A925ED">
              <w:rPr>
                <w:rFonts w:asciiTheme="minorHAnsi" w:hAnsiTheme="minorHAnsi"/>
                <w:sz w:val="22"/>
                <w:szCs w:val="22"/>
              </w:rPr>
              <w:t>Friendship satisfaction</w:t>
            </w:r>
          </w:p>
          <w:p w:rsidR="0038298A" w:rsidRPr="00A925ED" w:rsidRDefault="0038298A" w:rsidP="001E7729">
            <w:pPr>
              <w:pStyle w:val="MediumGrid1-Accent21"/>
              <w:numPr>
                <w:ilvl w:val="0"/>
                <w:numId w:val="7"/>
              </w:numPr>
              <w:rPr>
                <w:rFonts w:asciiTheme="minorHAnsi" w:hAnsiTheme="minorHAnsi"/>
                <w:sz w:val="22"/>
                <w:szCs w:val="22"/>
              </w:rPr>
            </w:pPr>
            <w:r w:rsidRPr="00A925ED">
              <w:rPr>
                <w:rFonts w:asciiTheme="minorHAnsi" w:hAnsiTheme="minorHAnsi"/>
                <w:sz w:val="22"/>
                <w:szCs w:val="22"/>
              </w:rPr>
              <w:t>Work satisfaction</w:t>
            </w:r>
          </w:p>
          <w:p w:rsidR="0038298A" w:rsidRPr="00A925ED" w:rsidRDefault="0038298A" w:rsidP="001E7729">
            <w:pPr>
              <w:pStyle w:val="MediumGrid1-Accent21"/>
              <w:numPr>
                <w:ilvl w:val="0"/>
                <w:numId w:val="7"/>
              </w:numPr>
              <w:rPr>
                <w:rFonts w:asciiTheme="minorHAnsi" w:hAnsiTheme="minorHAnsi"/>
                <w:sz w:val="22"/>
                <w:szCs w:val="22"/>
              </w:rPr>
            </w:pPr>
            <w:r w:rsidRPr="00A925ED">
              <w:rPr>
                <w:rFonts w:asciiTheme="minorHAnsi" w:hAnsiTheme="minorHAnsi"/>
                <w:sz w:val="22"/>
                <w:szCs w:val="22"/>
              </w:rPr>
              <w:t>Strengths use</w:t>
            </w:r>
          </w:p>
        </w:tc>
        <w:tc>
          <w:tcPr>
            <w:tcW w:w="993" w:type="dxa"/>
            <w:tcBorders>
              <w:top w:val="single" w:sz="4" w:space="0" w:color="auto"/>
            </w:tcBorders>
            <w:shd w:val="clear" w:color="auto" w:fill="auto"/>
          </w:tcPr>
          <w:p w:rsidR="0038298A" w:rsidRPr="00A925ED" w:rsidRDefault="0038298A" w:rsidP="001E7729">
            <w:pPr>
              <w:rPr>
                <w:rFonts w:asciiTheme="minorHAnsi" w:hAnsiTheme="minorHAnsi"/>
                <w:iCs/>
              </w:rPr>
            </w:pPr>
          </w:p>
          <w:p w:rsidR="0038298A" w:rsidRPr="00A925ED" w:rsidRDefault="0038298A" w:rsidP="001E7729">
            <w:pPr>
              <w:rPr>
                <w:rFonts w:asciiTheme="minorHAnsi" w:hAnsiTheme="minorHAnsi"/>
              </w:rPr>
            </w:pPr>
            <w:r w:rsidRPr="00A925ED">
              <w:rPr>
                <w:rFonts w:asciiTheme="minorHAnsi" w:hAnsiTheme="minorHAnsi"/>
                <w:iCs/>
              </w:rPr>
              <w:t>.</w:t>
            </w:r>
            <w:r w:rsidRPr="00A925ED">
              <w:rPr>
                <w:rFonts w:asciiTheme="minorHAnsi" w:hAnsiTheme="minorHAnsi"/>
              </w:rPr>
              <w:t>230</w:t>
            </w:r>
          </w:p>
          <w:p w:rsidR="0038298A" w:rsidRPr="00A925ED" w:rsidRDefault="0038298A" w:rsidP="001E7729">
            <w:pPr>
              <w:rPr>
                <w:rFonts w:asciiTheme="minorHAnsi" w:hAnsiTheme="minorHAnsi"/>
              </w:rPr>
            </w:pPr>
            <w:r w:rsidRPr="00A925ED">
              <w:rPr>
                <w:rFonts w:asciiTheme="minorHAnsi" w:hAnsiTheme="minorHAnsi"/>
              </w:rPr>
              <w:t>.181</w:t>
            </w:r>
          </w:p>
          <w:p w:rsidR="0038298A" w:rsidRPr="00A925ED" w:rsidRDefault="0038298A" w:rsidP="001E7729">
            <w:pPr>
              <w:rPr>
                <w:rFonts w:asciiTheme="minorHAnsi" w:hAnsiTheme="minorHAnsi"/>
              </w:rPr>
            </w:pPr>
            <w:r w:rsidRPr="00A925ED">
              <w:rPr>
                <w:rFonts w:asciiTheme="minorHAnsi" w:hAnsiTheme="minorHAnsi"/>
              </w:rPr>
              <w:t>.102</w:t>
            </w:r>
          </w:p>
          <w:p w:rsidR="0038298A" w:rsidRPr="00A925ED" w:rsidRDefault="0038298A" w:rsidP="001E7729">
            <w:pPr>
              <w:rPr>
                <w:rFonts w:asciiTheme="minorHAnsi" w:hAnsiTheme="minorHAnsi"/>
              </w:rPr>
            </w:pPr>
            <w:r w:rsidRPr="00A925ED">
              <w:rPr>
                <w:rFonts w:asciiTheme="minorHAnsi" w:hAnsiTheme="minorHAnsi"/>
              </w:rPr>
              <w:t>.097</w:t>
            </w:r>
          </w:p>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rPr>
              <w:t>.094</w:t>
            </w:r>
          </w:p>
        </w:tc>
        <w:tc>
          <w:tcPr>
            <w:tcW w:w="567" w:type="dxa"/>
            <w:tcBorders>
              <w:top w:val="single" w:sz="4" w:space="0" w:color="auto"/>
            </w:tcBorders>
            <w:shd w:val="clear" w:color="auto" w:fill="auto"/>
          </w:tcPr>
          <w:p w:rsidR="0038298A" w:rsidRPr="00A925ED" w:rsidRDefault="0038298A" w:rsidP="001E7729">
            <w:pPr>
              <w:widowControl w:val="0"/>
              <w:autoSpaceDE w:val="0"/>
              <w:autoSpaceDN w:val="0"/>
              <w:adjustRightInd w:val="0"/>
              <w:rPr>
                <w:rFonts w:asciiTheme="minorHAnsi" w:hAnsiTheme="minorHAnsi"/>
                <w:iCs/>
              </w:rPr>
            </w:pPr>
          </w:p>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iCs/>
              </w:rPr>
              <w:t>.00</w:t>
            </w:r>
          </w:p>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iCs/>
              </w:rPr>
              <w:t>.00</w:t>
            </w:r>
          </w:p>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iCs/>
              </w:rPr>
              <w:t>.00</w:t>
            </w:r>
          </w:p>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iCs/>
              </w:rPr>
              <w:t>.00</w:t>
            </w:r>
          </w:p>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iCs/>
              </w:rPr>
              <w:t>.00</w:t>
            </w:r>
          </w:p>
        </w:tc>
        <w:tc>
          <w:tcPr>
            <w:tcW w:w="1559" w:type="dxa"/>
            <w:tcBorders>
              <w:top w:val="single" w:sz="4" w:space="0" w:color="auto"/>
            </w:tcBorders>
            <w:shd w:val="clear" w:color="auto" w:fill="auto"/>
          </w:tcPr>
          <w:p w:rsidR="0038298A" w:rsidRPr="00A925ED" w:rsidRDefault="0038298A" w:rsidP="001E7729">
            <w:pPr>
              <w:widowControl w:val="0"/>
              <w:autoSpaceDE w:val="0"/>
              <w:autoSpaceDN w:val="0"/>
              <w:adjustRightInd w:val="0"/>
              <w:rPr>
                <w:rFonts w:asciiTheme="minorHAnsi" w:hAnsiTheme="minorHAnsi"/>
                <w:iCs/>
              </w:rPr>
            </w:pPr>
          </w:p>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iCs/>
              </w:rPr>
              <w:t>[1.77, 2.44]</w:t>
            </w:r>
          </w:p>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iCs/>
              </w:rPr>
              <w:t>[1.13, 1.73]</w:t>
            </w:r>
          </w:p>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iCs/>
              </w:rPr>
              <w:t>[0.23, 0.50]</w:t>
            </w:r>
          </w:p>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iCs/>
              </w:rPr>
              <w:t>[0.17, 0.48]</w:t>
            </w:r>
          </w:p>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iCs/>
              </w:rPr>
              <w:t>[0.59, 1.31]</w:t>
            </w:r>
          </w:p>
        </w:tc>
      </w:tr>
      <w:tr w:rsidR="0038298A" w:rsidRPr="00A925ED" w:rsidTr="001E7729">
        <w:tc>
          <w:tcPr>
            <w:tcW w:w="1668" w:type="dxa"/>
            <w:shd w:val="clear" w:color="auto" w:fill="auto"/>
          </w:tcPr>
          <w:p w:rsidR="0038298A" w:rsidRPr="00A925ED" w:rsidRDefault="0038298A" w:rsidP="001E7729">
            <w:pPr>
              <w:widowControl w:val="0"/>
              <w:autoSpaceDE w:val="0"/>
              <w:autoSpaceDN w:val="0"/>
              <w:adjustRightInd w:val="0"/>
              <w:spacing w:line="120" w:lineRule="auto"/>
              <w:rPr>
                <w:rFonts w:asciiTheme="minorHAnsi" w:hAnsiTheme="minorHAnsi"/>
                <w:iCs/>
              </w:rPr>
            </w:pPr>
          </w:p>
        </w:tc>
        <w:tc>
          <w:tcPr>
            <w:tcW w:w="3543" w:type="dxa"/>
            <w:shd w:val="clear" w:color="auto" w:fill="auto"/>
          </w:tcPr>
          <w:p w:rsidR="0038298A" w:rsidRPr="00A925ED" w:rsidRDefault="0038298A" w:rsidP="001E7729">
            <w:pPr>
              <w:widowControl w:val="0"/>
              <w:autoSpaceDE w:val="0"/>
              <w:autoSpaceDN w:val="0"/>
              <w:adjustRightInd w:val="0"/>
              <w:spacing w:line="120" w:lineRule="auto"/>
              <w:ind w:left="360"/>
              <w:rPr>
                <w:rFonts w:asciiTheme="minorHAnsi" w:hAnsiTheme="minorHAnsi"/>
                <w:iCs/>
              </w:rPr>
            </w:pPr>
          </w:p>
        </w:tc>
        <w:tc>
          <w:tcPr>
            <w:tcW w:w="993" w:type="dxa"/>
            <w:shd w:val="clear" w:color="auto" w:fill="auto"/>
          </w:tcPr>
          <w:p w:rsidR="0038298A" w:rsidRPr="00A925ED" w:rsidRDefault="0038298A" w:rsidP="001E7729">
            <w:pPr>
              <w:widowControl w:val="0"/>
              <w:autoSpaceDE w:val="0"/>
              <w:autoSpaceDN w:val="0"/>
              <w:adjustRightInd w:val="0"/>
              <w:spacing w:line="120" w:lineRule="auto"/>
              <w:rPr>
                <w:rFonts w:asciiTheme="minorHAnsi" w:hAnsiTheme="minorHAnsi"/>
                <w:iCs/>
              </w:rPr>
            </w:pPr>
          </w:p>
        </w:tc>
        <w:tc>
          <w:tcPr>
            <w:tcW w:w="567" w:type="dxa"/>
            <w:shd w:val="clear" w:color="auto" w:fill="auto"/>
          </w:tcPr>
          <w:p w:rsidR="0038298A" w:rsidRPr="00A925ED" w:rsidRDefault="0038298A" w:rsidP="001E7729">
            <w:pPr>
              <w:widowControl w:val="0"/>
              <w:autoSpaceDE w:val="0"/>
              <w:autoSpaceDN w:val="0"/>
              <w:adjustRightInd w:val="0"/>
              <w:spacing w:line="120" w:lineRule="auto"/>
              <w:rPr>
                <w:rFonts w:asciiTheme="minorHAnsi" w:hAnsiTheme="minorHAnsi"/>
                <w:iCs/>
              </w:rPr>
            </w:pPr>
          </w:p>
        </w:tc>
        <w:tc>
          <w:tcPr>
            <w:tcW w:w="1559" w:type="dxa"/>
            <w:shd w:val="clear" w:color="auto" w:fill="auto"/>
          </w:tcPr>
          <w:p w:rsidR="0038298A" w:rsidRPr="00A925ED" w:rsidRDefault="0038298A" w:rsidP="001E7729">
            <w:pPr>
              <w:widowControl w:val="0"/>
              <w:autoSpaceDE w:val="0"/>
              <w:autoSpaceDN w:val="0"/>
              <w:adjustRightInd w:val="0"/>
              <w:spacing w:line="120" w:lineRule="auto"/>
              <w:rPr>
                <w:rFonts w:asciiTheme="minorHAnsi" w:hAnsiTheme="minorHAnsi"/>
                <w:iCs/>
              </w:rPr>
            </w:pPr>
          </w:p>
        </w:tc>
      </w:tr>
      <w:tr w:rsidR="0038298A" w:rsidRPr="00A925ED" w:rsidTr="001E7729">
        <w:tc>
          <w:tcPr>
            <w:tcW w:w="1668" w:type="dxa"/>
            <w:shd w:val="clear" w:color="auto" w:fill="auto"/>
          </w:tcPr>
          <w:p w:rsidR="0038298A" w:rsidRPr="00A925ED" w:rsidRDefault="0038298A" w:rsidP="001E7729">
            <w:pPr>
              <w:widowControl w:val="0"/>
              <w:autoSpaceDE w:val="0"/>
              <w:autoSpaceDN w:val="0"/>
              <w:adjustRightInd w:val="0"/>
              <w:rPr>
                <w:rFonts w:asciiTheme="minorHAnsi" w:hAnsiTheme="minorHAnsi"/>
                <w:iCs/>
              </w:rPr>
            </w:pPr>
            <w:r>
              <w:rPr>
                <w:rFonts w:asciiTheme="minorHAnsi" w:hAnsiTheme="minorHAnsi"/>
                <w:iCs/>
              </w:rPr>
              <w:t>Men</w:t>
            </w:r>
          </w:p>
        </w:tc>
        <w:tc>
          <w:tcPr>
            <w:tcW w:w="3543" w:type="dxa"/>
            <w:shd w:val="clear" w:color="auto" w:fill="auto"/>
          </w:tcPr>
          <w:p w:rsidR="0038298A" w:rsidRPr="00A925ED" w:rsidRDefault="0038298A" w:rsidP="001E7729">
            <w:pPr>
              <w:pStyle w:val="MediumGrid1-Accent21"/>
              <w:numPr>
                <w:ilvl w:val="0"/>
                <w:numId w:val="8"/>
              </w:numPr>
              <w:rPr>
                <w:rFonts w:asciiTheme="minorHAnsi" w:hAnsiTheme="minorHAnsi"/>
                <w:sz w:val="22"/>
                <w:szCs w:val="22"/>
              </w:rPr>
            </w:pPr>
            <w:r w:rsidRPr="00A925ED">
              <w:rPr>
                <w:rFonts w:asciiTheme="minorHAnsi" w:hAnsiTheme="minorHAnsi"/>
                <w:sz w:val="22"/>
                <w:szCs w:val="22"/>
              </w:rPr>
              <w:t>Self-esteem</w:t>
            </w:r>
          </w:p>
          <w:p w:rsidR="0038298A" w:rsidRPr="00A925ED" w:rsidRDefault="0038298A" w:rsidP="001E7729">
            <w:pPr>
              <w:pStyle w:val="MediumGrid1-Accent21"/>
              <w:numPr>
                <w:ilvl w:val="0"/>
                <w:numId w:val="8"/>
              </w:numPr>
              <w:rPr>
                <w:rFonts w:asciiTheme="minorHAnsi" w:hAnsiTheme="minorHAnsi"/>
                <w:sz w:val="22"/>
                <w:szCs w:val="22"/>
              </w:rPr>
            </w:pPr>
            <w:r w:rsidRPr="00A925ED">
              <w:rPr>
                <w:rFonts w:asciiTheme="minorHAnsi" w:hAnsiTheme="minorHAnsi"/>
                <w:sz w:val="22"/>
                <w:szCs w:val="22"/>
              </w:rPr>
              <w:t>Meaning and purpose</w:t>
            </w:r>
          </w:p>
          <w:p w:rsidR="0038298A" w:rsidRPr="00A925ED" w:rsidRDefault="0038298A" w:rsidP="001E7729">
            <w:pPr>
              <w:pStyle w:val="MediumGrid1-Accent21"/>
              <w:numPr>
                <w:ilvl w:val="0"/>
                <w:numId w:val="8"/>
              </w:numPr>
              <w:rPr>
                <w:rFonts w:asciiTheme="minorHAnsi" w:hAnsiTheme="minorHAnsi"/>
                <w:sz w:val="22"/>
                <w:szCs w:val="22"/>
              </w:rPr>
            </w:pPr>
            <w:r w:rsidRPr="00A925ED">
              <w:rPr>
                <w:rFonts w:asciiTheme="minorHAnsi" w:hAnsiTheme="minorHAnsi"/>
                <w:sz w:val="22"/>
                <w:szCs w:val="22"/>
              </w:rPr>
              <w:t>Feeling respected</w:t>
            </w:r>
          </w:p>
          <w:p w:rsidR="0038298A" w:rsidRPr="00A925ED" w:rsidRDefault="0038298A" w:rsidP="001E7729">
            <w:pPr>
              <w:pStyle w:val="MediumGrid1-Accent21"/>
              <w:numPr>
                <w:ilvl w:val="0"/>
                <w:numId w:val="8"/>
              </w:numPr>
              <w:rPr>
                <w:rFonts w:asciiTheme="minorHAnsi" w:hAnsiTheme="minorHAnsi"/>
                <w:sz w:val="22"/>
                <w:szCs w:val="22"/>
              </w:rPr>
            </w:pPr>
            <w:r w:rsidRPr="00A925ED">
              <w:rPr>
                <w:rFonts w:asciiTheme="minorHAnsi" w:hAnsiTheme="minorHAnsi"/>
                <w:sz w:val="22"/>
                <w:szCs w:val="22"/>
              </w:rPr>
              <w:t>Strengths use</w:t>
            </w:r>
          </w:p>
          <w:p w:rsidR="0038298A" w:rsidRPr="00A925ED" w:rsidRDefault="0038298A" w:rsidP="001E7729">
            <w:pPr>
              <w:widowControl w:val="0"/>
              <w:numPr>
                <w:ilvl w:val="0"/>
                <w:numId w:val="8"/>
              </w:numPr>
              <w:autoSpaceDE w:val="0"/>
              <w:autoSpaceDN w:val="0"/>
              <w:adjustRightInd w:val="0"/>
              <w:rPr>
                <w:rFonts w:asciiTheme="minorHAnsi" w:hAnsiTheme="minorHAnsi"/>
                <w:iCs/>
              </w:rPr>
            </w:pPr>
            <w:r w:rsidRPr="00A925ED">
              <w:rPr>
                <w:rFonts w:asciiTheme="minorHAnsi" w:hAnsiTheme="minorHAnsi"/>
              </w:rPr>
              <w:t xml:space="preserve">Spirituality </w:t>
            </w:r>
          </w:p>
        </w:tc>
        <w:tc>
          <w:tcPr>
            <w:tcW w:w="993" w:type="dxa"/>
            <w:shd w:val="clear" w:color="auto" w:fill="auto"/>
          </w:tcPr>
          <w:p w:rsidR="0038298A" w:rsidRPr="00A925ED" w:rsidRDefault="0038298A" w:rsidP="001E7729">
            <w:pPr>
              <w:rPr>
                <w:rFonts w:asciiTheme="minorHAnsi" w:hAnsiTheme="minorHAnsi"/>
              </w:rPr>
            </w:pPr>
            <w:r w:rsidRPr="00A925ED">
              <w:rPr>
                <w:rFonts w:asciiTheme="minorHAnsi" w:hAnsiTheme="minorHAnsi"/>
              </w:rPr>
              <w:t>.238</w:t>
            </w:r>
          </w:p>
          <w:p w:rsidR="0038298A" w:rsidRPr="00A925ED" w:rsidRDefault="0038298A" w:rsidP="001E7729">
            <w:pPr>
              <w:rPr>
                <w:rFonts w:asciiTheme="minorHAnsi" w:hAnsiTheme="minorHAnsi"/>
              </w:rPr>
            </w:pPr>
            <w:r w:rsidRPr="00A925ED">
              <w:rPr>
                <w:rFonts w:asciiTheme="minorHAnsi" w:hAnsiTheme="minorHAnsi"/>
              </w:rPr>
              <w:t>.230</w:t>
            </w:r>
          </w:p>
          <w:p w:rsidR="0038298A" w:rsidRPr="00A925ED" w:rsidRDefault="0038298A" w:rsidP="001E7729">
            <w:pPr>
              <w:rPr>
                <w:rFonts w:asciiTheme="minorHAnsi" w:hAnsiTheme="minorHAnsi"/>
              </w:rPr>
            </w:pPr>
            <w:r w:rsidRPr="00A925ED">
              <w:rPr>
                <w:rFonts w:asciiTheme="minorHAnsi" w:hAnsiTheme="minorHAnsi"/>
              </w:rPr>
              <w:t>.107</w:t>
            </w:r>
          </w:p>
          <w:p w:rsidR="0038298A" w:rsidRPr="00A925ED" w:rsidRDefault="0038298A" w:rsidP="001E7729">
            <w:pPr>
              <w:rPr>
                <w:rFonts w:asciiTheme="minorHAnsi" w:hAnsiTheme="minorHAnsi"/>
              </w:rPr>
            </w:pPr>
            <w:r w:rsidRPr="00A925ED">
              <w:rPr>
                <w:rFonts w:asciiTheme="minorHAnsi" w:hAnsiTheme="minorHAnsi"/>
              </w:rPr>
              <w:t>.086</w:t>
            </w:r>
          </w:p>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rPr>
              <w:t>.081</w:t>
            </w:r>
          </w:p>
        </w:tc>
        <w:tc>
          <w:tcPr>
            <w:tcW w:w="567" w:type="dxa"/>
            <w:shd w:val="clear" w:color="auto" w:fill="auto"/>
          </w:tcPr>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iCs/>
              </w:rPr>
              <w:t>.00</w:t>
            </w:r>
          </w:p>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iCs/>
              </w:rPr>
              <w:t>.00</w:t>
            </w:r>
          </w:p>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iCs/>
              </w:rPr>
              <w:t>.00</w:t>
            </w:r>
          </w:p>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iCs/>
              </w:rPr>
              <w:t>.00</w:t>
            </w:r>
          </w:p>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iCs/>
              </w:rPr>
              <w:t>.00</w:t>
            </w:r>
          </w:p>
        </w:tc>
        <w:tc>
          <w:tcPr>
            <w:tcW w:w="1559" w:type="dxa"/>
            <w:shd w:val="clear" w:color="auto" w:fill="auto"/>
          </w:tcPr>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iCs/>
              </w:rPr>
              <w:t>[1.79, 2.43]</w:t>
            </w:r>
          </w:p>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iCs/>
              </w:rPr>
              <w:t>[1.83, 2.53]</w:t>
            </w:r>
          </w:p>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iCs/>
              </w:rPr>
              <w:t>[0.47, 0.90]</w:t>
            </w:r>
          </w:p>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iCs/>
              </w:rPr>
              <w:t>[0.56, 1.33]</w:t>
            </w:r>
          </w:p>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iCs/>
              </w:rPr>
              <w:t>[0.09, 0.37]</w:t>
            </w:r>
          </w:p>
        </w:tc>
      </w:tr>
      <w:tr w:rsidR="0038298A" w:rsidRPr="00A925ED" w:rsidTr="001E7729">
        <w:tc>
          <w:tcPr>
            <w:tcW w:w="1668" w:type="dxa"/>
            <w:shd w:val="clear" w:color="auto" w:fill="auto"/>
          </w:tcPr>
          <w:p w:rsidR="0038298A" w:rsidRPr="00A925ED" w:rsidRDefault="0038298A" w:rsidP="001E7729">
            <w:pPr>
              <w:widowControl w:val="0"/>
              <w:autoSpaceDE w:val="0"/>
              <w:autoSpaceDN w:val="0"/>
              <w:adjustRightInd w:val="0"/>
              <w:spacing w:line="120" w:lineRule="auto"/>
              <w:rPr>
                <w:rFonts w:asciiTheme="minorHAnsi" w:hAnsiTheme="minorHAnsi"/>
                <w:iCs/>
              </w:rPr>
            </w:pPr>
          </w:p>
        </w:tc>
        <w:tc>
          <w:tcPr>
            <w:tcW w:w="3543" w:type="dxa"/>
            <w:shd w:val="clear" w:color="auto" w:fill="auto"/>
          </w:tcPr>
          <w:p w:rsidR="0038298A" w:rsidRPr="00A925ED" w:rsidRDefault="0038298A" w:rsidP="001E7729">
            <w:pPr>
              <w:widowControl w:val="0"/>
              <w:autoSpaceDE w:val="0"/>
              <w:autoSpaceDN w:val="0"/>
              <w:adjustRightInd w:val="0"/>
              <w:spacing w:line="120" w:lineRule="auto"/>
              <w:ind w:left="360"/>
              <w:rPr>
                <w:rFonts w:asciiTheme="minorHAnsi" w:hAnsiTheme="minorHAnsi"/>
                <w:iCs/>
              </w:rPr>
            </w:pPr>
          </w:p>
        </w:tc>
        <w:tc>
          <w:tcPr>
            <w:tcW w:w="993" w:type="dxa"/>
            <w:shd w:val="clear" w:color="auto" w:fill="auto"/>
          </w:tcPr>
          <w:p w:rsidR="0038298A" w:rsidRPr="00A925ED" w:rsidRDefault="0038298A" w:rsidP="001E7729">
            <w:pPr>
              <w:widowControl w:val="0"/>
              <w:autoSpaceDE w:val="0"/>
              <w:autoSpaceDN w:val="0"/>
              <w:adjustRightInd w:val="0"/>
              <w:spacing w:line="120" w:lineRule="auto"/>
              <w:rPr>
                <w:rFonts w:asciiTheme="minorHAnsi" w:hAnsiTheme="minorHAnsi"/>
                <w:iCs/>
              </w:rPr>
            </w:pPr>
          </w:p>
        </w:tc>
        <w:tc>
          <w:tcPr>
            <w:tcW w:w="567" w:type="dxa"/>
            <w:shd w:val="clear" w:color="auto" w:fill="auto"/>
          </w:tcPr>
          <w:p w:rsidR="0038298A" w:rsidRPr="00A925ED" w:rsidRDefault="0038298A" w:rsidP="001E7729">
            <w:pPr>
              <w:widowControl w:val="0"/>
              <w:autoSpaceDE w:val="0"/>
              <w:autoSpaceDN w:val="0"/>
              <w:adjustRightInd w:val="0"/>
              <w:spacing w:line="120" w:lineRule="auto"/>
              <w:rPr>
                <w:rFonts w:asciiTheme="minorHAnsi" w:hAnsiTheme="minorHAnsi"/>
                <w:iCs/>
              </w:rPr>
            </w:pPr>
          </w:p>
        </w:tc>
        <w:tc>
          <w:tcPr>
            <w:tcW w:w="1559" w:type="dxa"/>
            <w:shd w:val="clear" w:color="auto" w:fill="auto"/>
          </w:tcPr>
          <w:p w:rsidR="0038298A" w:rsidRPr="00A925ED" w:rsidRDefault="0038298A" w:rsidP="001E7729">
            <w:pPr>
              <w:widowControl w:val="0"/>
              <w:autoSpaceDE w:val="0"/>
              <w:autoSpaceDN w:val="0"/>
              <w:adjustRightInd w:val="0"/>
              <w:spacing w:line="120" w:lineRule="auto"/>
              <w:rPr>
                <w:rFonts w:asciiTheme="minorHAnsi" w:hAnsiTheme="minorHAnsi"/>
                <w:iCs/>
              </w:rPr>
            </w:pPr>
          </w:p>
        </w:tc>
      </w:tr>
    </w:tbl>
    <w:p w:rsidR="0038298A" w:rsidRPr="00A925ED" w:rsidRDefault="0038298A" w:rsidP="0038298A">
      <w:pPr>
        <w:rPr>
          <w:rFonts w:asciiTheme="minorHAnsi" w:hAnsiTheme="minorHAnsi"/>
        </w:rPr>
      </w:pPr>
    </w:p>
    <w:p w:rsidR="0038298A" w:rsidRDefault="0038298A">
      <w:pPr>
        <w:spacing w:after="160" w:line="259" w:lineRule="auto"/>
      </w:pPr>
      <w:r>
        <w:br w:type="page"/>
      </w:r>
    </w:p>
    <w:p w:rsidR="0038298A" w:rsidRPr="00A925ED" w:rsidRDefault="0038298A" w:rsidP="0038298A">
      <w:pPr>
        <w:widowControl w:val="0"/>
        <w:autoSpaceDE w:val="0"/>
        <w:autoSpaceDN w:val="0"/>
        <w:adjustRightInd w:val="0"/>
        <w:rPr>
          <w:rFonts w:asciiTheme="minorHAnsi" w:hAnsiTheme="minorHAnsi"/>
        </w:rPr>
      </w:pPr>
      <w:r w:rsidRPr="00A925ED">
        <w:rPr>
          <w:rFonts w:asciiTheme="minorHAnsi" w:hAnsiTheme="minorHAnsi"/>
        </w:rPr>
        <w:lastRenderedPageBreak/>
        <w:t xml:space="preserve">Table 3. </w:t>
      </w:r>
    </w:p>
    <w:p w:rsidR="0038298A" w:rsidRPr="00A925ED" w:rsidRDefault="0038298A" w:rsidP="0038298A">
      <w:pPr>
        <w:widowControl w:val="0"/>
        <w:autoSpaceDE w:val="0"/>
        <w:autoSpaceDN w:val="0"/>
        <w:adjustRightInd w:val="0"/>
        <w:rPr>
          <w:rFonts w:asciiTheme="minorHAnsi" w:hAnsiTheme="minorHAnsi"/>
          <w:i/>
        </w:rPr>
      </w:pPr>
      <w:r w:rsidRPr="00A925ED">
        <w:rPr>
          <w:rFonts w:asciiTheme="minorHAnsi" w:hAnsiTheme="minorHAnsi"/>
          <w:i/>
        </w:rPr>
        <w:t>The Five Items that Explain the Greatest Amount of Variance in Work-Life Balance Scores for Each Gender Group.</w:t>
      </w:r>
    </w:p>
    <w:tbl>
      <w:tblPr>
        <w:tblW w:w="8330" w:type="dxa"/>
        <w:tblBorders>
          <w:top w:val="single" w:sz="4" w:space="0" w:color="auto"/>
          <w:bottom w:val="single" w:sz="4" w:space="0" w:color="auto"/>
        </w:tblBorders>
        <w:tblLayout w:type="fixed"/>
        <w:tblLook w:val="04A0" w:firstRow="1" w:lastRow="0" w:firstColumn="1" w:lastColumn="0" w:noHBand="0" w:noVBand="1"/>
      </w:tblPr>
      <w:tblGrid>
        <w:gridCol w:w="1668"/>
        <w:gridCol w:w="3543"/>
        <w:gridCol w:w="993"/>
        <w:gridCol w:w="567"/>
        <w:gridCol w:w="1559"/>
      </w:tblGrid>
      <w:tr w:rsidR="0038298A" w:rsidRPr="00A925ED" w:rsidTr="001E7729">
        <w:tc>
          <w:tcPr>
            <w:tcW w:w="1668" w:type="dxa"/>
            <w:tcBorders>
              <w:top w:val="single" w:sz="4" w:space="0" w:color="auto"/>
              <w:bottom w:val="single" w:sz="4" w:space="0" w:color="auto"/>
            </w:tcBorders>
            <w:shd w:val="clear" w:color="auto" w:fill="auto"/>
          </w:tcPr>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iCs/>
              </w:rPr>
              <w:t>Gender</w:t>
            </w:r>
          </w:p>
        </w:tc>
        <w:tc>
          <w:tcPr>
            <w:tcW w:w="3543" w:type="dxa"/>
            <w:tcBorders>
              <w:top w:val="single" w:sz="4" w:space="0" w:color="auto"/>
              <w:bottom w:val="single" w:sz="4" w:space="0" w:color="auto"/>
            </w:tcBorders>
            <w:shd w:val="clear" w:color="auto" w:fill="auto"/>
          </w:tcPr>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iCs/>
              </w:rPr>
              <w:t>Factor</w:t>
            </w:r>
          </w:p>
        </w:tc>
        <w:tc>
          <w:tcPr>
            <w:tcW w:w="993" w:type="dxa"/>
            <w:tcBorders>
              <w:top w:val="single" w:sz="4" w:space="0" w:color="auto"/>
              <w:bottom w:val="single" w:sz="4" w:space="0" w:color="auto"/>
            </w:tcBorders>
            <w:shd w:val="clear" w:color="auto" w:fill="auto"/>
          </w:tcPr>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iCs/>
              </w:rPr>
              <w:t>Beta</w:t>
            </w:r>
          </w:p>
        </w:tc>
        <w:tc>
          <w:tcPr>
            <w:tcW w:w="567" w:type="dxa"/>
            <w:tcBorders>
              <w:top w:val="single" w:sz="4" w:space="0" w:color="auto"/>
              <w:bottom w:val="single" w:sz="4" w:space="0" w:color="auto"/>
            </w:tcBorders>
            <w:shd w:val="clear" w:color="auto" w:fill="auto"/>
          </w:tcPr>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iCs/>
              </w:rPr>
              <w:t>Sig.</w:t>
            </w:r>
          </w:p>
        </w:tc>
        <w:tc>
          <w:tcPr>
            <w:tcW w:w="1559" w:type="dxa"/>
            <w:tcBorders>
              <w:top w:val="single" w:sz="4" w:space="0" w:color="auto"/>
              <w:bottom w:val="single" w:sz="4" w:space="0" w:color="auto"/>
            </w:tcBorders>
            <w:shd w:val="clear" w:color="auto" w:fill="auto"/>
          </w:tcPr>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iCs/>
              </w:rPr>
              <w:t>95% CI</w:t>
            </w:r>
          </w:p>
        </w:tc>
      </w:tr>
      <w:tr w:rsidR="0038298A" w:rsidRPr="00A925ED" w:rsidTr="001E7729">
        <w:tc>
          <w:tcPr>
            <w:tcW w:w="1668" w:type="dxa"/>
            <w:tcBorders>
              <w:top w:val="single" w:sz="4" w:space="0" w:color="auto"/>
            </w:tcBorders>
            <w:shd w:val="clear" w:color="auto" w:fill="auto"/>
          </w:tcPr>
          <w:p w:rsidR="0038298A" w:rsidRPr="00A925ED" w:rsidRDefault="0038298A" w:rsidP="001E7729">
            <w:pPr>
              <w:widowControl w:val="0"/>
              <w:autoSpaceDE w:val="0"/>
              <w:autoSpaceDN w:val="0"/>
              <w:adjustRightInd w:val="0"/>
              <w:rPr>
                <w:rFonts w:asciiTheme="minorHAnsi" w:hAnsiTheme="minorHAnsi"/>
                <w:iCs/>
              </w:rPr>
            </w:pPr>
          </w:p>
          <w:p w:rsidR="0038298A" w:rsidRPr="00A925ED" w:rsidRDefault="0038298A" w:rsidP="001E7729">
            <w:pPr>
              <w:widowControl w:val="0"/>
              <w:autoSpaceDE w:val="0"/>
              <w:autoSpaceDN w:val="0"/>
              <w:adjustRightInd w:val="0"/>
              <w:rPr>
                <w:rFonts w:asciiTheme="minorHAnsi" w:hAnsiTheme="minorHAnsi"/>
                <w:iCs/>
              </w:rPr>
            </w:pPr>
            <w:r>
              <w:rPr>
                <w:rFonts w:asciiTheme="minorHAnsi" w:hAnsiTheme="minorHAnsi"/>
                <w:iCs/>
              </w:rPr>
              <w:t>Women</w:t>
            </w:r>
          </w:p>
          <w:p w:rsidR="0038298A" w:rsidRPr="00A925ED" w:rsidRDefault="0038298A" w:rsidP="001E7729">
            <w:pPr>
              <w:widowControl w:val="0"/>
              <w:autoSpaceDE w:val="0"/>
              <w:autoSpaceDN w:val="0"/>
              <w:adjustRightInd w:val="0"/>
              <w:rPr>
                <w:rFonts w:asciiTheme="minorHAnsi" w:hAnsiTheme="minorHAnsi"/>
                <w:iCs/>
              </w:rPr>
            </w:pPr>
          </w:p>
          <w:p w:rsidR="0038298A" w:rsidRPr="00A925ED" w:rsidRDefault="0038298A" w:rsidP="001E7729">
            <w:pPr>
              <w:widowControl w:val="0"/>
              <w:autoSpaceDE w:val="0"/>
              <w:autoSpaceDN w:val="0"/>
              <w:adjustRightInd w:val="0"/>
              <w:rPr>
                <w:rFonts w:asciiTheme="minorHAnsi" w:hAnsiTheme="minorHAnsi"/>
                <w:iCs/>
              </w:rPr>
            </w:pPr>
          </w:p>
          <w:p w:rsidR="0038298A" w:rsidRPr="00A925ED" w:rsidRDefault="0038298A" w:rsidP="001E7729">
            <w:pPr>
              <w:widowControl w:val="0"/>
              <w:autoSpaceDE w:val="0"/>
              <w:autoSpaceDN w:val="0"/>
              <w:adjustRightInd w:val="0"/>
              <w:rPr>
                <w:rFonts w:asciiTheme="minorHAnsi" w:hAnsiTheme="minorHAnsi"/>
                <w:iCs/>
              </w:rPr>
            </w:pPr>
          </w:p>
          <w:p w:rsidR="0038298A" w:rsidRPr="00A925ED" w:rsidRDefault="0038298A" w:rsidP="001E7729">
            <w:pPr>
              <w:widowControl w:val="0"/>
              <w:autoSpaceDE w:val="0"/>
              <w:autoSpaceDN w:val="0"/>
              <w:adjustRightInd w:val="0"/>
              <w:rPr>
                <w:rFonts w:asciiTheme="minorHAnsi" w:hAnsiTheme="minorHAnsi"/>
                <w:iCs/>
              </w:rPr>
            </w:pPr>
          </w:p>
        </w:tc>
        <w:tc>
          <w:tcPr>
            <w:tcW w:w="3543" w:type="dxa"/>
            <w:tcBorders>
              <w:top w:val="single" w:sz="4" w:space="0" w:color="auto"/>
            </w:tcBorders>
            <w:shd w:val="clear" w:color="auto" w:fill="auto"/>
          </w:tcPr>
          <w:p w:rsidR="0038298A" w:rsidRPr="00A925ED" w:rsidRDefault="0038298A" w:rsidP="001E7729">
            <w:pPr>
              <w:pStyle w:val="MediumGrid1-Accent21"/>
              <w:ind w:left="360"/>
              <w:rPr>
                <w:rFonts w:asciiTheme="minorHAnsi" w:hAnsiTheme="minorHAnsi"/>
                <w:sz w:val="22"/>
                <w:szCs w:val="22"/>
              </w:rPr>
            </w:pPr>
          </w:p>
          <w:p w:rsidR="0038298A" w:rsidRPr="00A925ED" w:rsidRDefault="0038298A" w:rsidP="001E7729">
            <w:pPr>
              <w:pStyle w:val="MediumGrid1-Accent21"/>
              <w:numPr>
                <w:ilvl w:val="0"/>
                <w:numId w:val="12"/>
              </w:numPr>
              <w:rPr>
                <w:rFonts w:asciiTheme="minorHAnsi" w:hAnsiTheme="minorHAnsi"/>
                <w:sz w:val="22"/>
                <w:szCs w:val="22"/>
              </w:rPr>
            </w:pPr>
            <w:r w:rsidRPr="00A925ED">
              <w:rPr>
                <w:rFonts w:asciiTheme="minorHAnsi" w:hAnsiTheme="minorHAnsi"/>
                <w:sz w:val="22"/>
                <w:szCs w:val="22"/>
              </w:rPr>
              <w:t>Job satisfaction</w:t>
            </w:r>
          </w:p>
          <w:p w:rsidR="0038298A" w:rsidRPr="00A925ED" w:rsidRDefault="0038298A" w:rsidP="001E7729">
            <w:pPr>
              <w:pStyle w:val="MediumGrid1-Accent21"/>
              <w:numPr>
                <w:ilvl w:val="0"/>
                <w:numId w:val="12"/>
              </w:numPr>
              <w:rPr>
                <w:rFonts w:asciiTheme="minorHAnsi" w:hAnsiTheme="minorHAnsi"/>
                <w:sz w:val="22"/>
                <w:szCs w:val="22"/>
              </w:rPr>
            </w:pPr>
            <w:r w:rsidRPr="00A925ED">
              <w:rPr>
                <w:rFonts w:asciiTheme="minorHAnsi" w:hAnsiTheme="minorHAnsi"/>
                <w:sz w:val="22"/>
                <w:szCs w:val="22"/>
              </w:rPr>
              <w:t>Leisure time</w:t>
            </w:r>
          </w:p>
          <w:p w:rsidR="0038298A" w:rsidRPr="00A925ED" w:rsidRDefault="0038298A" w:rsidP="001E7729">
            <w:pPr>
              <w:pStyle w:val="MediumGrid1-Accent21"/>
              <w:numPr>
                <w:ilvl w:val="0"/>
                <w:numId w:val="12"/>
              </w:numPr>
              <w:rPr>
                <w:rFonts w:asciiTheme="minorHAnsi" w:hAnsiTheme="minorHAnsi"/>
                <w:sz w:val="22"/>
                <w:szCs w:val="22"/>
              </w:rPr>
            </w:pPr>
            <w:r w:rsidRPr="00A925ED">
              <w:rPr>
                <w:rFonts w:asciiTheme="minorHAnsi" w:hAnsiTheme="minorHAnsi"/>
                <w:sz w:val="22"/>
                <w:szCs w:val="22"/>
              </w:rPr>
              <w:t>Time on own</w:t>
            </w:r>
          </w:p>
          <w:p w:rsidR="0038298A" w:rsidRPr="00A925ED" w:rsidRDefault="0038298A" w:rsidP="001E7729">
            <w:pPr>
              <w:pStyle w:val="MediumGrid1-Accent21"/>
              <w:numPr>
                <w:ilvl w:val="0"/>
                <w:numId w:val="12"/>
              </w:numPr>
              <w:rPr>
                <w:rFonts w:asciiTheme="minorHAnsi" w:hAnsiTheme="minorHAnsi"/>
                <w:sz w:val="22"/>
                <w:szCs w:val="22"/>
              </w:rPr>
            </w:pPr>
            <w:r w:rsidRPr="00A925ED">
              <w:rPr>
                <w:rFonts w:asciiTheme="minorHAnsi" w:hAnsiTheme="minorHAnsi"/>
                <w:sz w:val="22"/>
                <w:szCs w:val="22"/>
              </w:rPr>
              <w:t>Take notice</w:t>
            </w:r>
          </w:p>
          <w:p w:rsidR="0038298A" w:rsidRPr="00A925ED" w:rsidRDefault="0038298A" w:rsidP="001E7729">
            <w:pPr>
              <w:widowControl w:val="0"/>
              <w:numPr>
                <w:ilvl w:val="0"/>
                <w:numId w:val="12"/>
              </w:numPr>
              <w:autoSpaceDE w:val="0"/>
              <w:autoSpaceDN w:val="0"/>
              <w:adjustRightInd w:val="0"/>
              <w:rPr>
                <w:rFonts w:asciiTheme="minorHAnsi" w:hAnsiTheme="minorHAnsi"/>
                <w:iCs/>
              </w:rPr>
            </w:pPr>
            <w:r w:rsidRPr="00A925ED">
              <w:rPr>
                <w:rFonts w:asciiTheme="minorHAnsi" w:hAnsiTheme="minorHAnsi"/>
              </w:rPr>
              <w:t>Community involvement</w:t>
            </w:r>
          </w:p>
        </w:tc>
        <w:tc>
          <w:tcPr>
            <w:tcW w:w="993" w:type="dxa"/>
            <w:tcBorders>
              <w:top w:val="single" w:sz="4" w:space="0" w:color="auto"/>
            </w:tcBorders>
            <w:shd w:val="clear" w:color="auto" w:fill="auto"/>
          </w:tcPr>
          <w:p w:rsidR="0038298A" w:rsidRPr="00A925ED" w:rsidRDefault="0038298A" w:rsidP="001E7729">
            <w:pPr>
              <w:rPr>
                <w:rFonts w:asciiTheme="minorHAnsi" w:hAnsiTheme="minorHAnsi"/>
                <w:iCs/>
              </w:rPr>
            </w:pPr>
          </w:p>
          <w:p w:rsidR="0038298A" w:rsidRPr="00A925ED" w:rsidRDefault="0038298A" w:rsidP="001E7729">
            <w:pPr>
              <w:rPr>
                <w:rFonts w:asciiTheme="minorHAnsi" w:hAnsiTheme="minorHAnsi"/>
              </w:rPr>
            </w:pPr>
            <w:r w:rsidRPr="00A925ED">
              <w:rPr>
                <w:rFonts w:asciiTheme="minorHAnsi" w:hAnsiTheme="minorHAnsi"/>
                <w:iCs/>
              </w:rPr>
              <w:t>.</w:t>
            </w:r>
            <w:r w:rsidRPr="00A925ED">
              <w:rPr>
                <w:rFonts w:asciiTheme="minorHAnsi" w:hAnsiTheme="minorHAnsi"/>
              </w:rPr>
              <w:t>425</w:t>
            </w:r>
          </w:p>
          <w:p w:rsidR="0038298A" w:rsidRPr="00A925ED" w:rsidRDefault="0038298A" w:rsidP="001E7729">
            <w:pPr>
              <w:rPr>
                <w:rFonts w:asciiTheme="minorHAnsi" w:hAnsiTheme="minorHAnsi"/>
              </w:rPr>
            </w:pPr>
            <w:r w:rsidRPr="00A925ED">
              <w:rPr>
                <w:rFonts w:asciiTheme="minorHAnsi" w:hAnsiTheme="minorHAnsi"/>
              </w:rPr>
              <w:t>.264</w:t>
            </w:r>
          </w:p>
          <w:p w:rsidR="0038298A" w:rsidRPr="00A925ED" w:rsidRDefault="0038298A" w:rsidP="001E7729">
            <w:pPr>
              <w:rPr>
                <w:rFonts w:asciiTheme="minorHAnsi" w:hAnsiTheme="minorHAnsi"/>
              </w:rPr>
            </w:pPr>
            <w:r w:rsidRPr="00A925ED">
              <w:rPr>
                <w:rFonts w:asciiTheme="minorHAnsi" w:hAnsiTheme="minorHAnsi"/>
              </w:rPr>
              <w:t>.085</w:t>
            </w:r>
          </w:p>
          <w:p w:rsidR="0038298A" w:rsidRPr="00A925ED" w:rsidRDefault="0038298A" w:rsidP="001E7729">
            <w:pPr>
              <w:rPr>
                <w:rFonts w:asciiTheme="minorHAnsi" w:hAnsiTheme="minorHAnsi"/>
              </w:rPr>
            </w:pPr>
            <w:r w:rsidRPr="00A925ED">
              <w:rPr>
                <w:rFonts w:asciiTheme="minorHAnsi" w:hAnsiTheme="minorHAnsi"/>
              </w:rPr>
              <w:t>.060</w:t>
            </w:r>
          </w:p>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rPr>
              <w:t>.059</w:t>
            </w:r>
          </w:p>
        </w:tc>
        <w:tc>
          <w:tcPr>
            <w:tcW w:w="567" w:type="dxa"/>
            <w:tcBorders>
              <w:top w:val="single" w:sz="4" w:space="0" w:color="auto"/>
            </w:tcBorders>
            <w:shd w:val="clear" w:color="auto" w:fill="auto"/>
          </w:tcPr>
          <w:p w:rsidR="0038298A" w:rsidRPr="00A925ED" w:rsidRDefault="0038298A" w:rsidP="001E7729">
            <w:pPr>
              <w:widowControl w:val="0"/>
              <w:autoSpaceDE w:val="0"/>
              <w:autoSpaceDN w:val="0"/>
              <w:adjustRightInd w:val="0"/>
              <w:rPr>
                <w:rFonts w:asciiTheme="minorHAnsi" w:hAnsiTheme="minorHAnsi"/>
                <w:iCs/>
              </w:rPr>
            </w:pPr>
          </w:p>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iCs/>
              </w:rPr>
              <w:t>.00</w:t>
            </w:r>
          </w:p>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iCs/>
              </w:rPr>
              <w:t>.00</w:t>
            </w:r>
          </w:p>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iCs/>
              </w:rPr>
              <w:t>.00</w:t>
            </w:r>
          </w:p>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iCs/>
              </w:rPr>
              <w:t>.01</w:t>
            </w:r>
          </w:p>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iCs/>
              </w:rPr>
              <w:t>.01</w:t>
            </w:r>
          </w:p>
        </w:tc>
        <w:tc>
          <w:tcPr>
            <w:tcW w:w="1559" w:type="dxa"/>
            <w:tcBorders>
              <w:top w:val="single" w:sz="4" w:space="0" w:color="auto"/>
            </w:tcBorders>
            <w:shd w:val="clear" w:color="auto" w:fill="auto"/>
          </w:tcPr>
          <w:p w:rsidR="0038298A" w:rsidRPr="00A925ED" w:rsidRDefault="0038298A" w:rsidP="001E7729">
            <w:pPr>
              <w:widowControl w:val="0"/>
              <w:autoSpaceDE w:val="0"/>
              <w:autoSpaceDN w:val="0"/>
              <w:adjustRightInd w:val="0"/>
              <w:rPr>
                <w:rFonts w:asciiTheme="minorHAnsi" w:hAnsiTheme="minorHAnsi"/>
                <w:iCs/>
              </w:rPr>
            </w:pPr>
          </w:p>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iCs/>
              </w:rPr>
              <w:t>[0.37, 0.48]</w:t>
            </w:r>
          </w:p>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iCs/>
              </w:rPr>
              <w:t>[0.22, 0.32]</w:t>
            </w:r>
          </w:p>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iCs/>
              </w:rPr>
              <w:t>[0.04, 0.12]</w:t>
            </w:r>
          </w:p>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iCs/>
              </w:rPr>
              <w:t>[0.02, 0.11]</w:t>
            </w:r>
          </w:p>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iCs/>
              </w:rPr>
              <w:t>[0.01, 0.10]</w:t>
            </w:r>
          </w:p>
        </w:tc>
      </w:tr>
      <w:tr w:rsidR="0038298A" w:rsidRPr="00A925ED" w:rsidTr="001E7729">
        <w:tc>
          <w:tcPr>
            <w:tcW w:w="1668" w:type="dxa"/>
            <w:shd w:val="clear" w:color="auto" w:fill="auto"/>
          </w:tcPr>
          <w:p w:rsidR="0038298A" w:rsidRPr="00A925ED" w:rsidRDefault="0038298A" w:rsidP="001E7729">
            <w:pPr>
              <w:widowControl w:val="0"/>
              <w:autoSpaceDE w:val="0"/>
              <w:autoSpaceDN w:val="0"/>
              <w:adjustRightInd w:val="0"/>
              <w:spacing w:line="120" w:lineRule="auto"/>
              <w:rPr>
                <w:rFonts w:asciiTheme="minorHAnsi" w:hAnsiTheme="minorHAnsi"/>
                <w:iCs/>
              </w:rPr>
            </w:pPr>
          </w:p>
        </w:tc>
        <w:tc>
          <w:tcPr>
            <w:tcW w:w="3543" w:type="dxa"/>
            <w:shd w:val="clear" w:color="auto" w:fill="auto"/>
          </w:tcPr>
          <w:p w:rsidR="0038298A" w:rsidRPr="00A925ED" w:rsidRDefault="0038298A" w:rsidP="001E7729">
            <w:pPr>
              <w:widowControl w:val="0"/>
              <w:autoSpaceDE w:val="0"/>
              <w:autoSpaceDN w:val="0"/>
              <w:adjustRightInd w:val="0"/>
              <w:spacing w:line="120" w:lineRule="auto"/>
              <w:ind w:left="360"/>
              <w:rPr>
                <w:rFonts w:asciiTheme="minorHAnsi" w:hAnsiTheme="minorHAnsi"/>
                <w:iCs/>
              </w:rPr>
            </w:pPr>
          </w:p>
        </w:tc>
        <w:tc>
          <w:tcPr>
            <w:tcW w:w="993" w:type="dxa"/>
            <w:shd w:val="clear" w:color="auto" w:fill="auto"/>
          </w:tcPr>
          <w:p w:rsidR="0038298A" w:rsidRPr="00A925ED" w:rsidRDefault="0038298A" w:rsidP="001E7729">
            <w:pPr>
              <w:widowControl w:val="0"/>
              <w:autoSpaceDE w:val="0"/>
              <w:autoSpaceDN w:val="0"/>
              <w:adjustRightInd w:val="0"/>
              <w:spacing w:line="120" w:lineRule="auto"/>
              <w:rPr>
                <w:rFonts w:asciiTheme="minorHAnsi" w:hAnsiTheme="minorHAnsi"/>
                <w:iCs/>
              </w:rPr>
            </w:pPr>
          </w:p>
        </w:tc>
        <w:tc>
          <w:tcPr>
            <w:tcW w:w="567" w:type="dxa"/>
            <w:shd w:val="clear" w:color="auto" w:fill="auto"/>
          </w:tcPr>
          <w:p w:rsidR="0038298A" w:rsidRPr="00A925ED" w:rsidRDefault="0038298A" w:rsidP="001E7729">
            <w:pPr>
              <w:widowControl w:val="0"/>
              <w:autoSpaceDE w:val="0"/>
              <w:autoSpaceDN w:val="0"/>
              <w:adjustRightInd w:val="0"/>
              <w:spacing w:line="120" w:lineRule="auto"/>
              <w:rPr>
                <w:rFonts w:asciiTheme="minorHAnsi" w:hAnsiTheme="minorHAnsi"/>
                <w:iCs/>
              </w:rPr>
            </w:pPr>
          </w:p>
        </w:tc>
        <w:tc>
          <w:tcPr>
            <w:tcW w:w="1559" w:type="dxa"/>
            <w:shd w:val="clear" w:color="auto" w:fill="auto"/>
          </w:tcPr>
          <w:p w:rsidR="0038298A" w:rsidRPr="00A925ED" w:rsidRDefault="0038298A" w:rsidP="001E7729">
            <w:pPr>
              <w:widowControl w:val="0"/>
              <w:autoSpaceDE w:val="0"/>
              <w:autoSpaceDN w:val="0"/>
              <w:adjustRightInd w:val="0"/>
              <w:spacing w:line="120" w:lineRule="auto"/>
              <w:rPr>
                <w:rFonts w:asciiTheme="minorHAnsi" w:hAnsiTheme="minorHAnsi"/>
                <w:iCs/>
              </w:rPr>
            </w:pPr>
          </w:p>
        </w:tc>
      </w:tr>
      <w:tr w:rsidR="0038298A" w:rsidRPr="00A925ED" w:rsidTr="001E7729">
        <w:tc>
          <w:tcPr>
            <w:tcW w:w="1668" w:type="dxa"/>
            <w:shd w:val="clear" w:color="auto" w:fill="auto"/>
          </w:tcPr>
          <w:p w:rsidR="0038298A" w:rsidRPr="00A925ED" w:rsidRDefault="0038298A" w:rsidP="001E7729">
            <w:pPr>
              <w:widowControl w:val="0"/>
              <w:autoSpaceDE w:val="0"/>
              <w:autoSpaceDN w:val="0"/>
              <w:adjustRightInd w:val="0"/>
              <w:rPr>
                <w:rFonts w:asciiTheme="minorHAnsi" w:hAnsiTheme="minorHAnsi"/>
                <w:iCs/>
              </w:rPr>
            </w:pPr>
            <w:r>
              <w:rPr>
                <w:rFonts w:asciiTheme="minorHAnsi" w:hAnsiTheme="minorHAnsi"/>
                <w:iCs/>
              </w:rPr>
              <w:t>Men</w:t>
            </w:r>
          </w:p>
        </w:tc>
        <w:tc>
          <w:tcPr>
            <w:tcW w:w="3543" w:type="dxa"/>
            <w:shd w:val="clear" w:color="auto" w:fill="auto"/>
          </w:tcPr>
          <w:p w:rsidR="0038298A" w:rsidRPr="00A925ED" w:rsidRDefault="0038298A" w:rsidP="001E7729">
            <w:pPr>
              <w:pStyle w:val="MediumGrid1-Accent21"/>
              <w:numPr>
                <w:ilvl w:val="0"/>
                <w:numId w:val="13"/>
              </w:numPr>
              <w:rPr>
                <w:rFonts w:asciiTheme="minorHAnsi" w:hAnsiTheme="minorHAnsi"/>
                <w:sz w:val="22"/>
                <w:szCs w:val="22"/>
              </w:rPr>
            </w:pPr>
            <w:r w:rsidRPr="00A925ED">
              <w:rPr>
                <w:rFonts w:asciiTheme="minorHAnsi" w:hAnsiTheme="minorHAnsi"/>
                <w:sz w:val="22"/>
                <w:szCs w:val="22"/>
              </w:rPr>
              <w:t>Job satisfaction</w:t>
            </w:r>
          </w:p>
          <w:p w:rsidR="0038298A" w:rsidRPr="00A925ED" w:rsidRDefault="0038298A" w:rsidP="001E7729">
            <w:pPr>
              <w:pStyle w:val="MediumGrid1-Accent21"/>
              <w:numPr>
                <w:ilvl w:val="0"/>
                <w:numId w:val="13"/>
              </w:numPr>
              <w:rPr>
                <w:rFonts w:asciiTheme="minorHAnsi" w:hAnsiTheme="minorHAnsi"/>
                <w:sz w:val="22"/>
                <w:szCs w:val="22"/>
              </w:rPr>
            </w:pPr>
            <w:r w:rsidRPr="00A925ED">
              <w:rPr>
                <w:rFonts w:asciiTheme="minorHAnsi" w:hAnsiTheme="minorHAnsi"/>
                <w:sz w:val="22"/>
                <w:szCs w:val="22"/>
              </w:rPr>
              <w:t>Leisure time</w:t>
            </w:r>
          </w:p>
          <w:p w:rsidR="0038298A" w:rsidRPr="00A925ED" w:rsidRDefault="0038298A" w:rsidP="001E7729">
            <w:pPr>
              <w:pStyle w:val="MediumGrid1-Accent21"/>
              <w:numPr>
                <w:ilvl w:val="0"/>
                <w:numId w:val="13"/>
              </w:numPr>
              <w:rPr>
                <w:rFonts w:asciiTheme="minorHAnsi" w:hAnsiTheme="minorHAnsi"/>
                <w:sz w:val="22"/>
                <w:szCs w:val="22"/>
              </w:rPr>
            </w:pPr>
            <w:r w:rsidRPr="00A925ED">
              <w:rPr>
                <w:rFonts w:asciiTheme="minorHAnsi" w:hAnsiTheme="minorHAnsi"/>
                <w:sz w:val="22"/>
                <w:szCs w:val="22"/>
              </w:rPr>
              <w:t xml:space="preserve">Receive help and support </w:t>
            </w:r>
          </w:p>
          <w:p w:rsidR="0038298A" w:rsidRPr="00A925ED" w:rsidRDefault="0038298A" w:rsidP="001E7729">
            <w:pPr>
              <w:pStyle w:val="MediumGrid1-Accent21"/>
              <w:numPr>
                <w:ilvl w:val="0"/>
                <w:numId w:val="13"/>
              </w:numPr>
              <w:rPr>
                <w:rFonts w:asciiTheme="minorHAnsi" w:hAnsiTheme="minorHAnsi"/>
                <w:sz w:val="22"/>
                <w:szCs w:val="22"/>
              </w:rPr>
            </w:pPr>
            <w:r w:rsidRPr="00A925ED">
              <w:rPr>
                <w:rFonts w:asciiTheme="minorHAnsi" w:hAnsiTheme="minorHAnsi"/>
                <w:sz w:val="22"/>
                <w:szCs w:val="22"/>
              </w:rPr>
              <w:t>Take notice</w:t>
            </w:r>
          </w:p>
          <w:p w:rsidR="0038298A" w:rsidRPr="00A925ED" w:rsidRDefault="0038298A" w:rsidP="001E7729">
            <w:pPr>
              <w:widowControl w:val="0"/>
              <w:numPr>
                <w:ilvl w:val="0"/>
                <w:numId w:val="13"/>
              </w:numPr>
              <w:autoSpaceDE w:val="0"/>
              <w:autoSpaceDN w:val="0"/>
              <w:adjustRightInd w:val="0"/>
              <w:rPr>
                <w:rFonts w:asciiTheme="minorHAnsi" w:hAnsiTheme="minorHAnsi"/>
                <w:iCs/>
              </w:rPr>
            </w:pPr>
            <w:r w:rsidRPr="00A925ED">
              <w:rPr>
                <w:rFonts w:asciiTheme="minorHAnsi" w:hAnsiTheme="minorHAnsi"/>
              </w:rPr>
              <w:t xml:space="preserve">Physical activity (on own) </w:t>
            </w:r>
          </w:p>
        </w:tc>
        <w:tc>
          <w:tcPr>
            <w:tcW w:w="993" w:type="dxa"/>
            <w:shd w:val="clear" w:color="auto" w:fill="auto"/>
          </w:tcPr>
          <w:p w:rsidR="0038298A" w:rsidRPr="00A925ED" w:rsidRDefault="0038298A" w:rsidP="001E7729">
            <w:pPr>
              <w:rPr>
                <w:rFonts w:asciiTheme="minorHAnsi" w:hAnsiTheme="minorHAnsi"/>
              </w:rPr>
            </w:pPr>
            <w:r w:rsidRPr="00A925ED">
              <w:rPr>
                <w:rFonts w:asciiTheme="minorHAnsi" w:hAnsiTheme="minorHAnsi"/>
              </w:rPr>
              <w:t>.490</w:t>
            </w:r>
          </w:p>
          <w:p w:rsidR="0038298A" w:rsidRPr="00A925ED" w:rsidRDefault="0038298A" w:rsidP="001E7729">
            <w:pPr>
              <w:rPr>
                <w:rFonts w:asciiTheme="minorHAnsi" w:hAnsiTheme="minorHAnsi"/>
              </w:rPr>
            </w:pPr>
            <w:r w:rsidRPr="00A925ED">
              <w:rPr>
                <w:rFonts w:asciiTheme="minorHAnsi" w:hAnsiTheme="minorHAnsi"/>
              </w:rPr>
              <w:t>.272</w:t>
            </w:r>
          </w:p>
          <w:p w:rsidR="0038298A" w:rsidRPr="00A925ED" w:rsidRDefault="0038298A" w:rsidP="001E7729">
            <w:pPr>
              <w:rPr>
                <w:rFonts w:asciiTheme="minorHAnsi" w:hAnsiTheme="minorHAnsi"/>
              </w:rPr>
            </w:pPr>
            <w:r w:rsidRPr="00A925ED">
              <w:rPr>
                <w:rFonts w:asciiTheme="minorHAnsi" w:hAnsiTheme="minorHAnsi"/>
              </w:rPr>
              <w:t>.095</w:t>
            </w:r>
          </w:p>
          <w:p w:rsidR="0038298A" w:rsidRPr="00A925ED" w:rsidRDefault="0038298A" w:rsidP="001E7729">
            <w:pPr>
              <w:rPr>
                <w:rFonts w:asciiTheme="minorHAnsi" w:hAnsiTheme="minorHAnsi"/>
              </w:rPr>
            </w:pPr>
            <w:r w:rsidRPr="00A925ED">
              <w:rPr>
                <w:rFonts w:asciiTheme="minorHAnsi" w:hAnsiTheme="minorHAnsi"/>
              </w:rPr>
              <w:t>.062</w:t>
            </w:r>
          </w:p>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rPr>
              <w:t>.056</w:t>
            </w:r>
          </w:p>
        </w:tc>
        <w:tc>
          <w:tcPr>
            <w:tcW w:w="567" w:type="dxa"/>
            <w:shd w:val="clear" w:color="auto" w:fill="auto"/>
          </w:tcPr>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iCs/>
              </w:rPr>
              <w:t>.00</w:t>
            </w:r>
          </w:p>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iCs/>
              </w:rPr>
              <w:t>.00</w:t>
            </w:r>
          </w:p>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iCs/>
              </w:rPr>
              <w:t>.00</w:t>
            </w:r>
          </w:p>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iCs/>
              </w:rPr>
              <w:t>.01</w:t>
            </w:r>
          </w:p>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iCs/>
              </w:rPr>
              <w:t>.01</w:t>
            </w:r>
          </w:p>
        </w:tc>
        <w:tc>
          <w:tcPr>
            <w:tcW w:w="1559" w:type="dxa"/>
            <w:shd w:val="clear" w:color="auto" w:fill="auto"/>
          </w:tcPr>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iCs/>
              </w:rPr>
              <w:t>[0.43, 0.53]</w:t>
            </w:r>
          </w:p>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iCs/>
              </w:rPr>
              <w:t>[0.23, 0.34]</w:t>
            </w:r>
          </w:p>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iCs/>
              </w:rPr>
              <w:t>[0.08, 0.21]</w:t>
            </w:r>
          </w:p>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iCs/>
              </w:rPr>
              <w:t>[0.02, 0.11]</w:t>
            </w:r>
          </w:p>
          <w:p w:rsidR="0038298A" w:rsidRPr="00A925ED" w:rsidRDefault="0038298A" w:rsidP="001E7729">
            <w:pPr>
              <w:widowControl w:val="0"/>
              <w:autoSpaceDE w:val="0"/>
              <w:autoSpaceDN w:val="0"/>
              <w:adjustRightInd w:val="0"/>
              <w:rPr>
                <w:rFonts w:asciiTheme="minorHAnsi" w:hAnsiTheme="minorHAnsi"/>
                <w:iCs/>
              </w:rPr>
            </w:pPr>
            <w:r w:rsidRPr="00A925ED">
              <w:rPr>
                <w:rFonts w:asciiTheme="minorHAnsi" w:hAnsiTheme="minorHAnsi"/>
                <w:iCs/>
              </w:rPr>
              <w:t>[0.06, 0.12]</w:t>
            </w:r>
          </w:p>
        </w:tc>
      </w:tr>
      <w:tr w:rsidR="0038298A" w:rsidRPr="00A925ED" w:rsidTr="001E7729">
        <w:tc>
          <w:tcPr>
            <w:tcW w:w="1668" w:type="dxa"/>
            <w:shd w:val="clear" w:color="auto" w:fill="auto"/>
          </w:tcPr>
          <w:p w:rsidR="0038298A" w:rsidRPr="00A925ED" w:rsidRDefault="0038298A" w:rsidP="001E7729">
            <w:pPr>
              <w:widowControl w:val="0"/>
              <w:autoSpaceDE w:val="0"/>
              <w:autoSpaceDN w:val="0"/>
              <w:adjustRightInd w:val="0"/>
              <w:spacing w:line="120" w:lineRule="auto"/>
              <w:rPr>
                <w:rFonts w:asciiTheme="minorHAnsi" w:hAnsiTheme="minorHAnsi"/>
                <w:iCs/>
              </w:rPr>
            </w:pPr>
          </w:p>
        </w:tc>
        <w:tc>
          <w:tcPr>
            <w:tcW w:w="3543" w:type="dxa"/>
            <w:shd w:val="clear" w:color="auto" w:fill="auto"/>
          </w:tcPr>
          <w:p w:rsidR="0038298A" w:rsidRPr="00A925ED" w:rsidRDefault="0038298A" w:rsidP="001E7729">
            <w:pPr>
              <w:widowControl w:val="0"/>
              <w:autoSpaceDE w:val="0"/>
              <w:autoSpaceDN w:val="0"/>
              <w:adjustRightInd w:val="0"/>
              <w:spacing w:line="120" w:lineRule="auto"/>
              <w:ind w:left="360"/>
              <w:rPr>
                <w:rFonts w:asciiTheme="minorHAnsi" w:hAnsiTheme="minorHAnsi"/>
                <w:iCs/>
              </w:rPr>
            </w:pPr>
          </w:p>
        </w:tc>
        <w:tc>
          <w:tcPr>
            <w:tcW w:w="993" w:type="dxa"/>
            <w:shd w:val="clear" w:color="auto" w:fill="auto"/>
          </w:tcPr>
          <w:p w:rsidR="0038298A" w:rsidRPr="00A925ED" w:rsidRDefault="0038298A" w:rsidP="001E7729">
            <w:pPr>
              <w:widowControl w:val="0"/>
              <w:autoSpaceDE w:val="0"/>
              <w:autoSpaceDN w:val="0"/>
              <w:adjustRightInd w:val="0"/>
              <w:spacing w:line="120" w:lineRule="auto"/>
              <w:rPr>
                <w:rFonts w:asciiTheme="minorHAnsi" w:hAnsiTheme="minorHAnsi"/>
                <w:iCs/>
              </w:rPr>
            </w:pPr>
          </w:p>
        </w:tc>
        <w:tc>
          <w:tcPr>
            <w:tcW w:w="567" w:type="dxa"/>
            <w:shd w:val="clear" w:color="auto" w:fill="auto"/>
          </w:tcPr>
          <w:p w:rsidR="0038298A" w:rsidRPr="00A925ED" w:rsidRDefault="0038298A" w:rsidP="001E7729">
            <w:pPr>
              <w:widowControl w:val="0"/>
              <w:autoSpaceDE w:val="0"/>
              <w:autoSpaceDN w:val="0"/>
              <w:adjustRightInd w:val="0"/>
              <w:spacing w:line="120" w:lineRule="auto"/>
              <w:rPr>
                <w:rFonts w:asciiTheme="minorHAnsi" w:hAnsiTheme="minorHAnsi"/>
                <w:iCs/>
              </w:rPr>
            </w:pPr>
          </w:p>
        </w:tc>
        <w:tc>
          <w:tcPr>
            <w:tcW w:w="1559" w:type="dxa"/>
            <w:shd w:val="clear" w:color="auto" w:fill="auto"/>
          </w:tcPr>
          <w:p w:rsidR="0038298A" w:rsidRPr="00A925ED" w:rsidRDefault="0038298A" w:rsidP="001E7729">
            <w:pPr>
              <w:widowControl w:val="0"/>
              <w:autoSpaceDE w:val="0"/>
              <w:autoSpaceDN w:val="0"/>
              <w:adjustRightInd w:val="0"/>
              <w:spacing w:line="120" w:lineRule="auto"/>
              <w:rPr>
                <w:rFonts w:asciiTheme="minorHAnsi" w:hAnsiTheme="minorHAnsi"/>
                <w:iCs/>
              </w:rPr>
            </w:pPr>
          </w:p>
        </w:tc>
      </w:tr>
    </w:tbl>
    <w:p w:rsidR="0038298A" w:rsidRPr="00A925ED" w:rsidRDefault="0038298A" w:rsidP="0038298A">
      <w:pPr>
        <w:widowControl w:val="0"/>
        <w:autoSpaceDE w:val="0"/>
        <w:autoSpaceDN w:val="0"/>
        <w:adjustRightInd w:val="0"/>
        <w:spacing w:line="360" w:lineRule="auto"/>
        <w:rPr>
          <w:rFonts w:asciiTheme="minorHAnsi" w:hAnsiTheme="minorHAnsi"/>
          <w:iCs/>
        </w:rPr>
      </w:pPr>
    </w:p>
    <w:p w:rsidR="0038298A" w:rsidRDefault="0038298A" w:rsidP="00ED4D3A">
      <w:pPr>
        <w:ind w:left="567" w:hanging="567"/>
      </w:pPr>
    </w:p>
    <w:p w:rsidR="0038298A" w:rsidRDefault="0038298A" w:rsidP="00ED4D3A">
      <w:pPr>
        <w:ind w:left="567" w:hanging="567"/>
      </w:pPr>
    </w:p>
    <w:p w:rsidR="0038298A" w:rsidRDefault="0038298A" w:rsidP="00ED4D3A">
      <w:pPr>
        <w:ind w:left="567" w:hanging="567"/>
      </w:pPr>
    </w:p>
    <w:p w:rsidR="0038298A" w:rsidRDefault="0038298A" w:rsidP="00ED4D3A">
      <w:pPr>
        <w:ind w:left="567" w:hanging="567"/>
      </w:pPr>
    </w:p>
    <w:p w:rsidR="0038298A" w:rsidRDefault="0038298A">
      <w:pPr>
        <w:spacing w:after="160" w:line="259" w:lineRule="auto"/>
      </w:pPr>
      <w:r>
        <w:br w:type="page"/>
      </w:r>
    </w:p>
    <w:p w:rsidR="0038298A" w:rsidRDefault="0038298A" w:rsidP="00ED4D3A">
      <w:pPr>
        <w:ind w:left="567" w:hanging="567"/>
        <w:sectPr w:rsidR="0038298A" w:rsidSect="00E4651A">
          <w:pgSz w:w="11906" w:h="16838"/>
          <w:pgMar w:top="1440" w:right="1440" w:bottom="1440" w:left="1440" w:header="709" w:footer="709" w:gutter="0"/>
          <w:cols w:space="708"/>
          <w:docGrid w:linePitch="360"/>
        </w:sectPr>
      </w:pPr>
    </w:p>
    <w:p w:rsidR="0038298A" w:rsidRPr="00A925ED" w:rsidRDefault="0038298A" w:rsidP="0038298A">
      <w:pPr>
        <w:rPr>
          <w:rFonts w:asciiTheme="minorHAnsi" w:hAnsiTheme="minorHAnsi"/>
        </w:rPr>
      </w:pPr>
      <w:r w:rsidRPr="00A925ED">
        <w:rPr>
          <w:rFonts w:asciiTheme="minorHAnsi" w:hAnsiTheme="minorHAnsi"/>
        </w:rPr>
        <w:lastRenderedPageBreak/>
        <w:t>Table 1.</w:t>
      </w:r>
    </w:p>
    <w:p w:rsidR="0038298A" w:rsidRPr="00A925ED" w:rsidRDefault="0038298A" w:rsidP="0038298A">
      <w:pPr>
        <w:rPr>
          <w:rFonts w:asciiTheme="minorHAnsi" w:hAnsiTheme="minorHAnsi"/>
          <w:i/>
        </w:rPr>
      </w:pPr>
      <w:r w:rsidRPr="00A925ED">
        <w:rPr>
          <w:rFonts w:asciiTheme="minorHAnsi" w:hAnsiTheme="minorHAnsi"/>
          <w:i/>
        </w:rPr>
        <w:t>Questions and Response Scales of the Lifestyle, Health, Psychosocial, Life Satisfaction, and Work-related Constructs Used.</w:t>
      </w:r>
    </w:p>
    <w:p w:rsidR="0038298A" w:rsidRPr="00A925ED" w:rsidRDefault="0038298A" w:rsidP="0038298A">
      <w:pPr>
        <w:rPr>
          <w:rFonts w:asciiTheme="minorHAnsi" w:hAnsiTheme="minorHAnsi"/>
          <w:i/>
        </w:rPr>
      </w:pPr>
    </w:p>
    <w:tbl>
      <w:tblPr>
        <w:tblW w:w="14799" w:type="dxa"/>
        <w:tblBorders>
          <w:top w:val="single" w:sz="4" w:space="0" w:color="auto"/>
          <w:bottom w:val="single" w:sz="4" w:space="0" w:color="auto"/>
        </w:tblBorders>
        <w:tblLayout w:type="fixed"/>
        <w:tblLook w:val="04A0" w:firstRow="1" w:lastRow="0" w:firstColumn="1" w:lastColumn="0" w:noHBand="0" w:noVBand="1"/>
      </w:tblPr>
      <w:tblGrid>
        <w:gridCol w:w="2268"/>
        <w:gridCol w:w="9322"/>
        <w:gridCol w:w="3209"/>
      </w:tblGrid>
      <w:tr w:rsidR="0038298A" w:rsidRPr="00A925ED" w:rsidTr="001E7729">
        <w:trPr>
          <w:trHeight w:val="287"/>
        </w:trPr>
        <w:tc>
          <w:tcPr>
            <w:tcW w:w="2268" w:type="dxa"/>
            <w:tcBorders>
              <w:top w:val="single" w:sz="4" w:space="0" w:color="auto"/>
              <w:bottom w:val="single" w:sz="4" w:space="0" w:color="auto"/>
            </w:tcBorders>
            <w:shd w:val="clear" w:color="auto" w:fill="auto"/>
          </w:tcPr>
          <w:p w:rsidR="0038298A" w:rsidRPr="00A925ED" w:rsidRDefault="0038298A" w:rsidP="001E7729">
            <w:pPr>
              <w:rPr>
                <w:rFonts w:asciiTheme="minorHAnsi" w:hAnsiTheme="minorHAnsi"/>
              </w:rPr>
            </w:pPr>
            <w:r w:rsidRPr="00A925ED">
              <w:rPr>
                <w:rFonts w:asciiTheme="minorHAnsi" w:hAnsiTheme="minorHAnsi"/>
              </w:rPr>
              <w:t>Construct</w:t>
            </w:r>
          </w:p>
        </w:tc>
        <w:tc>
          <w:tcPr>
            <w:tcW w:w="9322" w:type="dxa"/>
            <w:tcBorders>
              <w:top w:val="single" w:sz="4" w:space="0" w:color="auto"/>
              <w:bottom w:val="single" w:sz="4" w:space="0" w:color="auto"/>
            </w:tcBorders>
            <w:shd w:val="clear" w:color="auto" w:fill="auto"/>
          </w:tcPr>
          <w:p w:rsidR="0038298A" w:rsidRPr="00A925ED" w:rsidRDefault="0038298A" w:rsidP="001E7729">
            <w:pPr>
              <w:rPr>
                <w:rFonts w:asciiTheme="minorHAnsi" w:hAnsiTheme="minorHAnsi"/>
              </w:rPr>
            </w:pPr>
            <w:r w:rsidRPr="00A925ED">
              <w:rPr>
                <w:rFonts w:asciiTheme="minorHAnsi" w:hAnsiTheme="minorHAnsi"/>
              </w:rPr>
              <w:t>Question</w:t>
            </w:r>
          </w:p>
        </w:tc>
        <w:tc>
          <w:tcPr>
            <w:tcW w:w="3209" w:type="dxa"/>
            <w:tcBorders>
              <w:top w:val="single" w:sz="4" w:space="0" w:color="auto"/>
              <w:bottom w:val="single" w:sz="4" w:space="0" w:color="auto"/>
            </w:tcBorders>
            <w:shd w:val="clear" w:color="auto" w:fill="auto"/>
          </w:tcPr>
          <w:p w:rsidR="0038298A" w:rsidRPr="00A925ED" w:rsidRDefault="0038298A" w:rsidP="001E7729">
            <w:pPr>
              <w:rPr>
                <w:rFonts w:asciiTheme="minorHAnsi" w:hAnsiTheme="minorHAnsi"/>
              </w:rPr>
            </w:pPr>
            <w:r w:rsidRPr="00A925ED">
              <w:rPr>
                <w:rFonts w:asciiTheme="minorHAnsi" w:hAnsiTheme="minorHAnsi"/>
              </w:rPr>
              <w:t>Response scale</w:t>
            </w:r>
          </w:p>
        </w:tc>
      </w:tr>
      <w:tr w:rsidR="0038298A" w:rsidRPr="00A925ED" w:rsidTr="001E7729">
        <w:trPr>
          <w:trHeight w:val="287"/>
        </w:trPr>
        <w:tc>
          <w:tcPr>
            <w:tcW w:w="2268" w:type="dxa"/>
            <w:tcBorders>
              <w:top w:val="single" w:sz="4" w:space="0" w:color="auto"/>
            </w:tcBorders>
            <w:shd w:val="clear" w:color="auto" w:fill="auto"/>
          </w:tcPr>
          <w:p w:rsidR="0038298A" w:rsidRPr="00A925ED" w:rsidRDefault="0038298A" w:rsidP="001E7729">
            <w:pPr>
              <w:ind w:right="-75"/>
              <w:rPr>
                <w:rFonts w:asciiTheme="minorHAnsi" w:hAnsiTheme="minorHAnsi"/>
                <w:b/>
              </w:rPr>
            </w:pPr>
            <w:r w:rsidRPr="00A925ED">
              <w:rPr>
                <w:rFonts w:asciiTheme="minorHAnsi" w:hAnsiTheme="minorHAnsi"/>
                <w:b/>
              </w:rPr>
              <w:t>Lifestyle behaviours</w:t>
            </w:r>
          </w:p>
        </w:tc>
        <w:tc>
          <w:tcPr>
            <w:tcW w:w="9322" w:type="dxa"/>
            <w:tcBorders>
              <w:top w:val="single" w:sz="4" w:space="0" w:color="auto"/>
            </w:tcBorders>
            <w:shd w:val="clear" w:color="auto" w:fill="auto"/>
          </w:tcPr>
          <w:p w:rsidR="0038298A" w:rsidRPr="00A925ED" w:rsidRDefault="0038298A" w:rsidP="001E7729">
            <w:pPr>
              <w:rPr>
                <w:rFonts w:asciiTheme="minorHAnsi" w:hAnsiTheme="minorHAnsi"/>
              </w:rPr>
            </w:pPr>
          </w:p>
        </w:tc>
        <w:tc>
          <w:tcPr>
            <w:tcW w:w="3209" w:type="dxa"/>
            <w:tcBorders>
              <w:top w:val="single" w:sz="4" w:space="0" w:color="auto"/>
            </w:tcBorders>
            <w:shd w:val="clear" w:color="auto" w:fill="auto"/>
          </w:tcPr>
          <w:p w:rsidR="0038298A" w:rsidRPr="00A925ED" w:rsidRDefault="0038298A" w:rsidP="001E7729">
            <w:pPr>
              <w:rPr>
                <w:rFonts w:asciiTheme="minorHAnsi" w:hAnsiTheme="minorHAnsi"/>
              </w:rPr>
            </w:pPr>
          </w:p>
        </w:tc>
      </w:tr>
      <w:tr w:rsidR="0038298A" w:rsidRPr="00A925ED" w:rsidTr="001E7729">
        <w:trPr>
          <w:trHeight w:val="351"/>
        </w:trPr>
        <w:tc>
          <w:tcPr>
            <w:tcW w:w="2268" w:type="dxa"/>
            <w:shd w:val="clear" w:color="auto" w:fill="auto"/>
          </w:tcPr>
          <w:p w:rsidR="0038298A" w:rsidRPr="00A925ED" w:rsidRDefault="0038298A" w:rsidP="001E7729">
            <w:pPr>
              <w:rPr>
                <w:rFonts w:asciiTheme="minorHAnsi" w:hAnsiTheme="minorHAnsi"/>
              </w:rPr>
            </w:pPr>
            <w:r w:rsidRPr="00A925ED">
              <w:rPr>
                <w:rFonts w:asciiTheme="minorHAnsi" w:hAnsiTheme="minorHAnsi"/>
              </w:rPr>
              <w:t>Connect</w:t>
            </w:r>
            <w:r w:rsidRPr="00A925ED">
              <w:rPr>
                <w:rFonts w:asciiTheme="minorHAnsi" w:hAnsiTheme="minorHAnsi"/>
                <w:vertAlign w:val="superscript"/>
              </w:rPr>
              <w:t>1</w:t>
            </w:r>
          </w:p>
        </w:tc>
        <w:tc>
          <w:tcPr>
            <w:tcW w:w="9322" w:type="dxa"/>
            <w:shd w:val="clear" w:color="auto" w:fill="auto"/>
          </w:tcPr>
          <w:p w:rsidR="0038298A" w:rsidRPr="00A925ED" w:rsidRDefault="0038298A" w:rsidP="001E7729">
            <w:pPr>
              <w:rPr>
                <w:rFonts w:asciiTheme="minorHAnsi" w:hAnsiTheme="minorHAnsi"/>
              </w:rPr>
            </w:pPr>
            <w:r w:rsidRPr="00A925ED">
              <w:rPr>
                <w:rFonts w:asciiTheme="minorHAnsi" w:hAnsiTheme="minorHAnsi"/>
              </w:rPr>
              <w:t>How often do you meet socially with friends, relatives or work colleagues?</w:t>
            </w:r>
          </w:p>
        </w:tc>
        <w:tc>
          <w:tcPr>
            <w:tcW w:w="3209" w:type="dxa"/>
            <w:shd w:val="clear" w:color="auto" w:fill="auto"/>
          </w:tcPr>
          <w:p w:rsidR="0038298A" w:rsidRPr="00A925ED" w:rsidRDefault="0038298A" w:rsidP="001E7729">
            <w:pPr>
              <w:rPr>
                <w:rFonts w:asciiTheme="minorHAnsi" w:hAnsiTheme="minorHAnsi"/>
              </w:rPr>
            </w:pPr>
            <w:r w:rsidRPr="00A925ED">
              <w:rPr>
                <w:rFonts w:asciiTheme="minorHAnsi" w:hAnsiTheme="minorHAnsi"/>
              </w:rPr>
              <w:t>1 = never, to 7 = every day</w:t>
            </w:r>
          </w:p>
        </w:tc>
      </w:tr>
      <w:tr w:rsidR="0038298A" w:rsidRPr="00A925ED" w:rsidTr="001E7729">
        <w:trPr>
          <w:trHeight w:val="159"/>
        </w:trPr>
        <w:tc>
          <w:tcPr>
            <w:tcW w:w="2268" w:type="dxa"/>
            <w:shd w:val="clear" w:color="auto" w:fill="auto"/>
          </w:tcPr>
          <w:p w:rsidR="0038298A" w:rsidRPr="00A925ED" w:rsidRDefault="0038298A" w:rsidP="001E7729">
            <w:pPr>
              <w:rPr>
                <w:rFonts w:asciiTheme="minorHAnsi" w:hAnsiTheme="minorHAnsi"/>
              </w:rPr>
            </w:pPr>
            <w:r w:rsidRPr="00A925ED">
              <w:rPr>
                <w:rFonts w:asciiTheme="minorHAnsi" w:hAnsiTheme="minorHAnsi"/>
              </w:rPr>
              <w:t>Give</w:t>
            </w:r>
            <w:r w:rsidRPr="00A925ED">
              <w:rPr>
                <w:rFonts w:asciiTheme="minorHAnsi" w:hAnsiTheme="minorHAnsi"/>
                <w:vertAlign w:val="superscript"/>
              </w:rPr>
              <w:t>1</w:t>
            </w:r>
          </w:p>
        </w:tc>
        <w:tc>
          <w:tcPr>
            <w:tcW w:w="9322" w:type="dxa"/>
            <w:shd w:val="clear" w:color="auto" w:fill="auto"/>
          </w:tcPr>
          <w:p w:rsidR="0038298A" w:rsidRPr="00A925ED" w:rsidRDefault="0038298A" w:rsidP="001E7729">
            <w:pPr>
              <w:ind w:left="176" w:hanging="176"/>
              <w:rPr>
                <w:rFonts w:asciiTheme="minorHAnsi" w:hAnsiTheme="minorHAnsi"/>
              </w:rPr>
            </w:pPr>
            <w:r w:rsidRPr="00A925ED">
              <w:rPr>
                <w:rFonts w:asciiTheme="minorHAnsi" w:hAnsiTheme="minorHAnsi"/>
              </w:rPr>
              <w:t xml:space="preserve">To what extent do you provide help and support to people you are close to when they need it? </w:t>
            </w:r>
          </w:p>
        </w:tc>
        <w:tc>
          <w:tcPr>
            <w:tcW w:w="3209" w:type="dxa"/>
            <w:shd w:val="clear" w:color="auto" w:fill="auto"/>
          </w:tcPr>
          <w:p w:rsidR="0038298A" w:rsidRPr="00A925ED" w:rsidRDefault="0038298A" w:rsidP="001E7729">
            <w:pPr>
              <w:ind w:left="209" w:hanging="209"/>
              <w:rPr>
                <w:rFonts w:asciiTheme="minorHAnsi" w:hAnsiTheme="minorHAnsi"/>
              </w:rPr>
            </w:pPr>
            <w:r w:rsidRPr="00A925ED">
              <w:rPr>
                <w:rFonts w:asciiTheme="minorHAnsi" w:hAnsiTheme="minorHAnsi"/>
              </w:rPr>
              <w:t>0 = not at all, to 6 = completely</w:t>
            </w:r>
          </w:p>
        </w:tc>
      </w:tr>
      <w:tr w:rsidR="0038298A" w:rsidRPr="00A925ED" w:rsidTr="001E7729">
        <w:trPr>
          <w:trHeight w:val="415"/>
        </w:trPr>
        <w:tc>
          <w:tcPr>
            <w:tcW w:w="2268" w:type="dxa"/>
            <w:shd w:val="clear" w:color="auto" w:fill="auto"/>
          </w:tcPr>
          <w:p w:rsidR="0038298A" w:rsidRPr="00A925ED" w:rsidRDefault="0038298A" w:rsidP="001E7729">
            <w:pPr>
              <w:rPr>
                <w:rFonts w:asciiTheme="minorHAnsi" w:hAnsiTheme="minorHAnsi"/>
              </w:rPr>
            </w:pPr>
            <w:r w:rsidRPr="00A925ED">
              <w:rPr>
                <w:rFonts w:asciiTheme="minorHAnsi" w:hAnsiTheme="minorHAnsi"/>
              </w:rPr>
              <w:t>Take Notice</w:t>
            </w:r>
            <w:r w:rsidRPr="00A925ED">
              <w:rPr>
                <w:rFonts w:asciiTheme="minorHAnsi" w:hAnsiTheme="minorHAnsi"/>
                <w:vertAlign w:val="superscript"/>
              </w:rPr>
              <w:t>1</w:t>
            </w:r>
          </w:p>
        </w:tc>
        <w:tc>
          <w:tcPr>
            <w:tcW w:w="9322" w:type="dxa"/>
            <w:shd w:val="clear" w:color="auto" w:fill="auto"/>
          </w:tcPr>
          <w:p w:rsidR="0038298A" w:rsidRPr="00A925ED" w:rsidRDefault="0038298A" w:rsidP="001E7729">
            <w:pPr>
              <w:rPr>
                <w:rFonts w:asciiTheme="minorHAnsi" w:hAnsiTheme="minorHAnsi"/>
              </w:rPr>
            </w:pPr>
            <w:r w:rsidRPr="00A925ED">
              <w:rPr>
                <w:rFonts w:asciiTheme="minorHAnsi" w:hAnsiTheme="minorHAnsi"/>
              </w:rPr>
              <w:t xml:space="preserve">On a typical day, how often do you take notice and appreciate your surroundings? </w:t>
            </w:r>
          </w:p>
        </w:tc>
        <w:tc>
          <w:tcPr>
            <w:tcW w:w="3209" w:type="dxa"/>
            <w:shd w:val="clear" w:color="auto" w:fill="auto"/>
          </w:tcPr>
          <w:p w:rsidR="0038298A" w:rsidRPr="00A925ED" w:rsidRDefault="0038298A" w:rsidP="001E7729">
            <w:pPr>
              <w:rPr>
                <w:rFonts w:asciiTheme="minorHAnsi" w:hAnsiTheme="minorHAnsi"/>
              </w:rPr>
            </w:pPr>
            <w:r w:rsidRPr="00A925ED">
              <w:rPr>
                <w:rFonts w:asciiTheme="minorHAnsi" w:hAnsiTheme="minorHAnsi"/>
              </w:rPr>
              <w:t>0 = never, to 10 = always</w:t>
            </w:r>
          </w:p>
        </w:tc>
      </w:tr>
      <w:tr w:rsidR="0038298A" w:rsidRPr="00A925ED" w:rsidTr="001E7729">
        <w:trPr>
          <w:trHeight w:val="282"/>
        </w:trPr>
        <w:tc>
          <w:tcPr>
            <w:tcW w:w="2268" w:type="dxa"/>
            <w:shd w:val="clear" w:color="auto" w:fill="auto"/>
          </w:tcPr>
          <w:p w:rsidR="0038298A" w:rsidRPr="00A925ED" w:rsidRDefault="0038298A" w:rsidP="001E7729">
            <w:pPr>
              <w:rPr>
                <w:rFonts w:asciiTheme="minorHAnsi" w:hAnsiTheme="minorHAnsi"/>
              </w:rPr>
            </w:pPr>
            <w:r w:rsidRPr="00A925ED">
              <w:rPr>
                <w:rFonts w:asciiTheme="minorHAnsi" w:hAnsiTheme="minorHAnsi"/>
              </w:rPr>
              <w:t>Keep learning</w:t>
            </w:r>
            <w:r w:rsidRPr="00A925ED">
              <w:rPr>
                <w:rFonts w:asciiTheme="minorHAnsi" w:hAnsiTheme="minorHAnsi"/>
                <w:vertAlign w:val="superscript"/>
              </w:rPr>
              <w:t>1</w:t>
            </w:r>
          </w:p>
        </w:tc>
        <w:tc>
          <w:tcPr>
            <w:tcW w:w="9322" w:type="dxa"/>
            <w:shd w:val="clear" w:color="auto" w:fill="auto"/>
          </w:tcPr>
          <w:p w:rsidR="0038298A" w:rsidRPr="00A925ED" w:rsidRDefault="0038298A" w:rsidP="001E7729">
            <w:pPr>
              <w:rPr>
                <w:rFonts w:asciiTheme="minorHAnsi" w:hAnsiTheme="minorHAnsi"/>
              </w:rPr>
            </w:pPr>
            <w:r w:rsidRPr="00A925ED">
              <w:rPr>
                <w:rFonts w:asciiTheme="minorHAnsi" w:hAnsiTheme="minorHAnsi"/>
              </w:rPr>
              <w:t xml:space="preserve">To what extent do you learn new things in life? </w:t>
            </w:r>
          </w:p>
        </w:tc>
        <w:tc>
          <w:tcPr>
            <w:tcW w:w="3209" w:type="dxa"/>
            <w:shd w:val="clear" w:color="auto" w:fill="auto"/>
          </w:tcPr>
          <w:p w:rsidR="0038298A" w:rsidRPr="00A925ED" w:rsidRDefault="0038298A" w:rsidP="001E7729">
            <w:pPr>
              <w:ind w:left="209" w:hanging="209"/>
              <w:rPr>
                <w:rFonts w:asciiTheme="minorHAnsi" w:hAnsiTheme="minorHAnsi"/>
              </w:rPr>
            </w:pPr>
            <w:r w:rsidRPr="00A925ED">
              <w:rPr>
                <w:rFonts w:asciiTheme="minorHAnsi" w:hAnsiTheme="minorHAnsi"/>
              </w:rPr>
              <w:t>0 = not at all to, 6 = a great deal</w:t>
            </w:r>
          </w:p>
        </w:tc>
      </w:tr>
      <w:tr w:rsidR="0038298A" w:rsidRPr="00A925ED" w:rsidTr="001E7729">
        <w:trPr>
          <w:trHeight w:val="413"/>
        </w:trPr>
        <w:tc>
          <w:tcPr>
            <w:tcW w:w="2268" w:type="dxa"/>
            <w:shd w:val="clear" w:color="auto" w:fill="auto"/>
          </w:tcPr>
          <w:p w:rsidR="0038298A" w:rsidRPr="00A925ED" w:rsidRDefault="0038298A" w:rsidP="001E7729">
            <w:pPr>
              <w:rPr>
                <w:rFonts w:asciiTheme="minorHAnsi" w:hAnsiTheme="minorHAnsi"/>
              </w:rPr>
            </w:pPr>
            <w:r w:rsidRPr="00A925ED">
              <w:rPr>
                <w:rFonts w:asciiTheme="minorHAnsi" w:hAnsiTheme="minorHAnsi"/>
              </w:rPr>
              <w:t>Be Active</w:t>
            </w:r>
            <w:r w:rsidRPr="00A925ED">
              <w:rPr>
                <w:rFonts w:asciiTheme="minorHAnsi" w:hAnsiTheme="minorHAnsi"/>
                <w:vertAlign w:val="superscript"/>
              </w:rPr>
              <w:t>1</w:t>
            </w:r>
          </w:p>
        </w:tc>
        <w:tc>
          <w:tcPr>
            <w:tcW w:w="9322" w:type="dxa"/>
            <w:shd w:val="clear" w:color="auto" w:fill="auto"/>
          </w:tcPr>
          <w:p w:rsidR="0038298A" w:rsidRPr="00A925ED" w:rsidRDefault="0038298A" w:rsidP="001E7729">
            <w:pPr>
              <w:rPr>
                <w:rFonts w:asciiTheme="minorHAnsi" w:hAnsiTheme="minorHAnsi"/>
              </w:rPr>
            </w:pPr>
            <w:r w:rsidRPr="00A925ED">
              <w:rPr>
                <w:rFonts w:asciiTheme="minorHAnsi" w:hAnsiTheme="minorHAnsi"/>
              </w:rPr>
              <w:t xml:space="preserve">How much time do you spend in physical activity with others? </w:t>
            </w:r>
          </w:p>
        </w:tc>
        <w:tc>
          <w:tcPr>
            <w:tcW w:w="3209" w:type="dxa"/>
            <w:shd w:val="clear" w:color="auto" w:fill="auto"/>
          </w:tcPr>
          <w:p w:rsidR="0038298A" w:rsidRPr="00A925ED" w:rsidRDefault="0038298A" w:rsidP="001E7729">
            <w:pPr>
              <w:ind w:left="209" w:hanging="209"/>
              <w:rPr>
                <w:rFonts w:asciiTheme="minorHAnsi" w:hAnsiTheme="minorHAnsi"/>
              </w:rPr>
            </w:pPr>
            <w:r w:rsidRPr="00A925ED" w:rsidDel="001337DF">
              <w:rPr>
                <w:rFonts w:asciiTheme="minorHAnsi" w:hAnsiTheme="minorHAnsi"/>
              </w:rPr>
              <w:t>0 = not at all</w:t>
            </w:r>
            <w:r w:rsidRPr="00A925ED">
              <w:rPr>
                <w:rFonts w:asciiTheme="minorHAnsi" w:hAnsiTheme="minorHAnsi"/>
              </w:rPr>
              <w:t>, to 6 = a great deal</w:t>
            </w:r>
          </w:p>
        </w:tc>
      </w:tr>
      <w:tr w:rsidR="0038298A" w:rsidRPr="00A925ED" w:rsidTr="001E7729">
        <w:trPr>
          <w:trHeight w:val="420"/>
        </w:trPr>
        <w:tc>
          <w:tcPr>
            <w:tcW w:w="2268" w:type="dxa"/>
            <w:shd w:val="clear" w:color="auto" w:fill="auto"/>
          </w:tcPr>
          <w:p w:rsidR="0038298A" w:rsidRPr="00A925ED" w:rsidRDefault="0038298A" w:rsidP="001E7729">
            <w:pPr>
              <w:rPr>
                <w:rFonts w:asciiTheme="minorHAnsi" w:hAnsiTheme="minorHAnsi"/>
              </w:rPr>
            </w:pPr>
            <w:r w:rsidRPr="00A925ED">
              <w:rPr>
                <w:rFonts w:asciiTheme="minorHAnsi" w:hAnsiTheme="minorHAnsi"/>
              </w:rPr>
              <w:t>Be Active</w:t>
            </w:r>
          </w:p>
        </w:tc>
        <w:tc>
          <w:tcPr>
            <w:tcW w:w="9322" w:type="dxa"/>
            <w:shd w:val="clear" w:color="auto" w:fill="auto"/>
          </w:tcPr>
          <w:p w:rsidR="0038298A" w:rsidRPr="00A925ED" w:rsidRDefault="0038298A" w:rsidP="001E7729">
            <w:pPr>
              <w:rPr>
                <w:rFonts w:asciiTheme="minorHAnsi" w:hAnsiTheme="minorHAnsi"/>
              </w:rPr>
            </w:pPr>
            <w:r w:rsidRPr="00A925ED">
              <w:rPr>
                <w:rFonts w:asciiTheme="minorHAnsi" w:hAnsiTheme="minorHAnsi"/>
              </w:rPr>
              <w:t>How much time do you spend in physical activity on your own?</w:t>
            </w:r>
          </w:p>
        </w:tc>
        <w:tc>
          <w:tcPr>
            <w:tcW w:w="3209" w:type="dxa"/>
            <w:shd w:val="clear" w:color="auto" w:fill="auto"/>
          </w:tcPr>
          <w:p w:rsidR="0038298A" w:rsidRPr="00A925ED" w:rsidRDefault="0038298A" w:rsidP="001E7729">
            <w:pPr>
              <w:ind w:left="209" w:hanging="209"/>
              <w:rPr>
                <w:rFonts w:asciiTheme="minorHAnsi" w:hAnsiTheme="minorHAnsi"/>
              </w:rPr>
            </w:pPr>
            <w:r w:rsidRPr="00A925ED">
              <w:rPr>
                <w:rFonts w:asciiTheme="minorHAnsi" w:hAnsiTheme="minorHAnsi"/>
              </w:rPr>
              <w:t>0 = never to, 5 = five days a week</w:t>
            </w:r>
          </w:p>
        </w:tc>
      </w:tr>
      <w:tr w:rsidR="0038298A" w:rsidRPr="00A925ED" w:rsidTr="001E7729">
        <w:trPr>
          <w:trHeight w:val="590"/>
        </w:trPr>
        <w:tc>
          <w:tcPr>
            <w:tcW w:w="2268" w:type="dxa"/>
            <w:shd w:val="clear" w:color="auto" w:fill="auto"/>
          </w:tcPr>
          <w:p w:rsidR="0038298A" w:rsidRPr="00A925ED" w:rsidRDefault="0038298A" w:rsidP="001E7729">
            <w:pPr>
              <w:rPr>
                <w:rFonts w:asciiTheme="minorHAnsi" w:hAnsiTheme="minorHAnsi"/>
              </w:rPr>
            </w:pPr>
            <w:r w:rsidRPr="00A925ED">
              <w:rPr>
                <w:rFonts w:asciiTheme="minorHAnsi" w:hAnsiTheme="minorHAnsi"/>
              </w:rPr>
              <w:t>Volunteering</w:t>
            </w:r>
          </w:p>
        </w:tc>
        <w:tc>
          <w:tcPr>
            <w:tcW w:w="9322" w:type="dxa"/>
            <w:shd w:val="clear" w:color="auto" w:fill="auto"/>
          </w:tcPr>
          <w:p w:rsidR="0038298A" w:rsidRPr="00A925ED" w:rsidRDefault="0038298A" w:rsidP="001E7729">
            <w:pPr>
              <w:ind w:left="142" w:hanging="176"/>
              <w:rPr>
                <w:rFonts w:asciiTheme="minorHAnsi" w:hAnsiTheme="minorHAnsi"/>
              </w:rPr>
            </w:pPr>
            <w:r w:rsidRPr="00A925ED">
              <w:rPr>
                <w:rFonts w:asciiTheme="minorHAnsi" w:hAnsiTheme="minorHAnsi"/>
              </w:rPr>
              <w:t>In the past 12 months, how often did you get involved in work for voluntary or charitable organizations?</w:t>
            </w:r>
          </w:p>
        </w:tc>
        <w:tc>
          <w:tcPr>
            <w:tcW w:w="3209" w:type="dxa"/>
            <w:shd w:val="clear" w:color="auto" w:fill="auto"/>
          </w:tcPr>
          <w:p w:rsidR="0038298A" w:rsidRPr="00A925ED" w:rsidRDefault="0038298A" w:rsidP="001E7729">
            <w:pPr>
              <w:ind w:left="209" w:hanging="209"/>
              <w:rPr>
                <w:rFonts w:asciiTheme="minorHAnsi" w:hAnsiTheme="minorHAnsi"/>
              </w:rPr>
            </w:pPr>
            <w:r w:rsidRPr="00A925ED">
              <w:rPr>
                <w:rFonts w:asciiTheme="minorHAnsi" w:hAnsiTheme="minorHAnsi"/>
              </w:rPr>
              <w:t>1 = never to, 6 = at least once a week</w:t>
            </w:r>
          </w:p>
        </w:tc>
      </w:tr>
      <w:tr w:rsidR="0038298A" w:rsidRPr="00A925ED" w:rsidTr="001E7729">
        <w:trPr>
          <w:trHeight w:val="380"/>
        </w:trPr>
        <w:tc>
          <w:tcPr>
            <w:tcW w:w="2268" w:type="dxa"/>
            <w:shd w:val="clear" w:color="auto" w:fill="auto"/>
          </w:tcPr>
          <w:p w:rsidR="0038298A" w:rsidRPr="00A925ED" w:rsidRDefault="0038298A" w:rsidP="001E7729">
            <w:pPr>
              <w:rPr>
                <w:rFonts w:asciiTheme="minorHAnsi" w:hAnsiTheme="minorHAnsi"/>
                <w:b/>
              </w:rPr>
            </w:pPr>
            <w:r w:rsidRPr="00A925ED">
              <w:rPr>
                <w:rFonts w:asciiTheme="minorHAnsi" w:hAnsiTheme="minorHAnsi"/>
                <w:b/>
              </w:rPr>
              <w:t>Subjective health</w:t>
            </w:r>
          </w:p>
        </w:tc>
        <w:tc>
          <w:tcPr>
            <w:tcW w:w="9322" w:type="dxa"/>
            <w:shd w:val="clear" w:color="auto" w:fill="auto"/>
          </w:tcPr>
          <w:p w:rsidR="0038298A" w:rsidRDefault="0038298A" w:rsidP="001E7729">
            <w:pPr>
              <w:rPr>
                <w:rFonts w:asciiTheme="minorHAnsi" w:hAnsiTheme="minorHAnsi"/>
              </w:rPr>
            </w:pPr>
          </w:p>
          <w:p w:rsidR="0038298A" w:rsidRPr="00A925ED" w:rsidRDefault="0038298A" w:rsidP="001E7729">
            <w:pPr>
              <w:rPr>
                <w:rFonts w:asciiTheme="minorHAnsi" w:hAnsiTheme="minorHAnsi"/>
              </w:rPr>
            </w:pPr>
            <w:r w:rsidRPr="00A925ED">
              <w:rPr>
                <w:rFonts w:asciiTheme="minorHAnsi" w:hAnsiTheme="minorHAnsi"/>
              </w:rPr>
              <w:t>How is your health in general?</w:t>
            </w:r>
          </w:p>
        </w:tc>
        <w:tc>
          <w:tcPr>
            <w:tcW w:w="3209" w:type="dxa"/>
            <w:shd w:val="clear" w:color="auto" w:fill="auto"/>
          </w:tcPr>
          <w:p w:rsidR="0038298A" w:rsidRDefault="0038298A" w:rsidP="001E7729">
            <w:pPr>
              <w:rPr>
                <w:rFonts w:asciiTheme="minorHAnsi" w:hAnsiTheme="minorHAnsi"/>
              </w:rPr>
            </w:pPr>
          </w:p>
          <w:p w:rsidR="0038298A" w:rsidRPr="00A925ED" w:rsidRDefault="0038298A" w:rsidP="001E7729">
            <w:pPr>
              <w:rPr>
                <w:rFonts w:asciiTheme="minorHAnsi" w:hAnsiTheme="minorHAnsi"/>
              </w:rPr>
            </w:pPr>
            <w:r w:rsidRPr="00A925ED">
              <w:rPr>
                <w:rFonts w:asciiTheme="minorHAnsi" w:hAnsiTheme="minorHAnsi"/>
              </w:rPr>
              <w:t>1 = very bad to, 5 = very good</w:t>
            </w:r>
          </w:p>
        </w:tc>
      </w:tr>
      <w:tr w:rsidR="0038298A" w:rsidRPr="00A925ED" w:rsidTr="001E7729">
        <w:trPr>
          <w:trHeight w:val="534"/>
        </w:trPr>
        <w:tc>
          <w:tcPr>
            <w:tcW w:w="2268" w:type="dxa"/>
            <w:shd w:val="clear" w:color="auto" w:fill="auto"/>
          </w:tcPr>
          <w:p w:rsidR="0038298A" w:rsidRPr="00A925ED" w:rsidRDefault="0038298A" w:rsidP="001E7729">
            <w:pPr>
              <w:rPr>
                <w:rFonts w:asciiTheme="minorHAnsi" w:hAnsiTheme="minorHAnsi"/>
              </w:rPr>
            </w:pPr>
            <w:r w:rsidRPr="00A925ED" w:rsidDel="001337DF">
              <w:rPr>
                <w:rFonts w:asciiTheme="minorHAnsi" w:hAnsiTheme="minorHAnsi"/>
                <w:b/>
              </w:rPr>
              <w:t>Psychosocial</w:t>
            </w:r>
          </w:p>
        </w:tc>
        <w:tc>
          <w:tcPr>
            <w:tcW w:w="9322" w:type="dxa"/>
            <w:shd w:val="clear" w:color="auto" w:fill="auto"/>
          </w:tcPr>
          <w:p w:rsidR="0038298A" w:rsidRPr="00A925ED" w:rsidRDefault="0038298A" w:rsidP="001E7729">
            <w:pPr>
              <w:rPr>
                <w:rFonts w:asciiTheme="minorHAnsi" w:hAnsiTheme="minorHAnsi"/>
              </w:rPr>
            </w:pPr>
          </w:p>
        </w:tc>
        <w:tc>
          <w:tcPr>
            <w:tcW w:w="3209" w:type="dxa"/>
            <w:shd w:val="clear" w:color="auto" w:fill="auto"/>
          </w:tcPr>
          <w:p w:rsidR="0038298A" w:rsidRPr="00A925ED" w:rsidRDefault="0038298A" w:rsidP="001E7729">
            <w:pPr>
              <w:rPr>
                <w:rFonts w:asciiTheme="minorHAnsi" w:hAnsiTheme="minorHAnsi"/>
              </w:rPr>
            </w:pPr>
          </w:p>
        </w:tc>
      </w:tr>
      <w:tr w:rsidR="0038298A" w:rsidRPr="00A925ED" w:rsidTr="001E7729">
        <w:trPr>
          <w:trHeight w:val="570"/>
        </w:trPr>
        <w:tc>
          <w:tcPr>
            <w:tcW w:w="2268" w:type="dxa"/>
            <w:shd w:val="clear" w:color="auto" w:fill="auto"/>
          </w:tcPr>
          <w:p w:rsidR="0038298A" w:rsidRPr="00A925ED" w:rsidDel="001337DF" w:rsidRDefault="0038298A" w:rsidP="001E7729">
            <w:pPr>
              <w:rPr>
                <w:rFonts w:asciiTheme="minorHAnsi" w:hAnsiTheme="minorHAnsi"/>
                <w:b/>
              </w:rPr>
            </w:pPr>
            <w:r w:rsidRPr="00A925ED">
              <w:rPr>
                <w:rFonts w:asciiTheme="minorHAnsi" w:hAnsiTheme="minorHAnsi"/>
              </w:rPr>
              <w:t>Strengths</w:t>
            </w:r>
            <w:r w:rsidRPr="00A925ED">
              <w:rPr>
                <w:rFonts w:asciiTheme="minorHAnsi" w:hAnsiTheme="minorHAnsi"/>
                <w:vertAlign w:val="superscript"/>
              </w:rPr>
              <w:t>2</w:t>
            </w:r>
          </w:p>
        </w:tc>
        <w:tc>
          <w:tcPr>
            <w:tcW w:w="9322" w:type="dxa"/>
            <w:shd w:val="clear" w:color="auto" w:fill="auto"/>
          </w:tcPr>
          <w:p w:rsidR="0038298A" w:rsidRPr="00A925ED" w:rsidRDefault="0038298A" w:rsidP="001E7729">
            <w:pPr>
              <w:rPr>
                <w:rFonts w:asciiTheme="minorHAnsi" w:hAnsiTheme="minorHAnsi"/>
              </w:rPr>
            </w:pPr>
            <w:r w:rsidRPr="00A925ED">
              <w:rPr>
                <w:rFonts w:asciiTheme="minorHAnsi" w:hAnsiTheme="minorHAnsi"/>
              </w:rPr>
              <w:t>I know my strengths well.</w:t>
            </w:r>
          </w:p>
        </w:tc>
        <w:tc>
          <w:tcPr>
            <w:tcW w:w="3209" w:type="dxa"/>
            <w:shd w:val="clear" w:color="auto" w:fill="auto"/>
          </w:tcPr>
          <w:p w:rsidR="0038298A" w:rsidRPr="00A925ED" w:rsidRDefault="0038298A" w:rsidP="001E7729">
            <w:pPr>
              <w:ind w:left="209" w:hanging="209"/>
              <w:rPr>
                <w:rFonts w:asciiTheme="minorHAnsi" w:hAnsiTheme="minorHAnsi"/>
              </w:rPr>
            </w:pPr>
            <w:r w:rsidRPr="00A925ED">
              <w:rPr>
                <w:rFonts w:asciiTheme="minorHAnsi" w:hAnsiTheme="minorHAnsi"/>
              </w:rPr>
              <w:t>1 = strongly disagree to, 5 = strongly agree</w:t>
            </w:r>
          </w:p>
        </w:tc>
      </w:tr>
      <w:tr w:rsidR="0038298A" w:rsidRPr="00A925ED" w:rsidTr="001E7729">
        <w:trPr>
          <w:trHeight w:val="303"/>
        </w:trPr>
        <w:tc>
          <w:tcPr>
            <w:tcW w:w="2268" w:type="dxa"/>
            <w:shd w:val="clear" w:color="auto" w:fill="auto"/>
          </w:tcPr>
          <w:p w:rsidR="0038298A" w:rsidRPr="00A925ED" w:rsidRDefault="0038298A" w:rsidP="001E7729">
            <w:pPr>
              <w:rPr>
                <w:rFonts w:asciiTheme="minorHAnsi" w:hAnsiTheme="minorHAnsi"/>
                <w:b/>
              </w:rPr>
            </w:pPr>
            <w:r w:rsidRPr="00A925ED" w:rsidDel="001337DF">
              <w:rPr>
                <w:rFonts w:asciiTheme="minorHAnsi" w:hAnsiTheme="minorHAnsi"/>
              </w:rPr>
              <w:t>Strengths</w:t>
            </w:r>
            <w:r w:rsidRPr="00A925ED" w:rsidDel="001337DF">
              <w:rPr>
                <w:rFonts w:asciiTheme="minorHAnsi" w:hAnsiTheme="minorHAnsi"/>
                <w:vertAlign w:val="superscript"/>
              </w:rPr>
              <w:t>2</w:t>
            </w:r>
            <w:r w:rsidRPr="00A925ED" w:rsidDel="001337DF">
              <w:rPr>
                <w:rFonts w:asciiTheme="minorHAnsi" w:hAnsiTheme="minorHAnsi"/>
              </w:rPr>
              <w:t xml:space="preserve"> </w:t>
            </w:r>
          </w:p>
        </w:tc>
        <w:tc>
          <w:tcPr>
            <w:tcW w:w="9322" w:type="dxa"/>
            <w:shd w:val="clear" w:color="auto" w:fill="auto"/>
          </w:tcPr>
          <w:p w:rsidR="0038298A" w:rsidRPr="00A925ED" w:rsidRDefault="0038298A" w:rsidP="001E7729">
            <w:pPr>
              <w:rPr>
                <w:rFonts w:asciiTheme="minorHAnsi" w:hAnsiTheme="minorHAnsi"/>
              </w:rPr>
            </w:pPr>
            <w:r w:rsidRPr="00A925ED" w:rsidDel="001337DF">
              <w:rPr>
                <w:rFonts w:asciiTheme="minorHAnsi" w:hAnsiTheme="minorHAnsi"/>
              </w:rPr>
              <w:t>I always try to use my strengths</w:t>
            </w:r>
            <w:r w:rsidRPr="00A925ED">
              <w:rPr>
                <w:rFonts w:asciiTheme="minorHAnsi" w:hAnsiTheme="minorHAnsi"/>
              </w:rPr>
              <w:t>.</w:t>
            </w:r>
          </w:p>
        </w:tc>
        <w:tc>
          <w:tcPr>
            <w:tcW w:w="3209" w:type="dxa"/>
            <w:shd w:val="clear" w:color="auto" w:fill="auto"/>
          </w:tcPr>
          <w:p w:rsidR="0038298A" w:rsidRPr="00A925ED" w:rsidRDefault="0038298A" w:rsidP="001E7729">
            <w:pPr>
              <w:ind w:left="209" w:hanging="209"/>
              <w:rPr>
                <w:rFonts w:asciiTheme="minorHAnsi" w:hAnsiTheme="minorHAnsi"/>
              </w:rPr>
            </w:pPr>
            <w:r w:rsidRPr="00A925ED" w:rsidDel="001337DF">
              <w:rPr>
                <w:rFonts w:asciiTheme="minorHAnsi" w:hAnsiTheme="minorHAnsi"/>
              </w:rPr>
              <w:t>1 = strongly disagree to</w:t>
            </w:r>
            <w:r w:rsidRPr="00A925ED">
              <w:rPr>
                <w:rFonts w:asciiTheme="minorHAnsi" w:hAnsiTheme="minorHAnsi"/>
              </w:rPr>
              <w:t>,</w:t>
            </w:r>
            <w:r w:rsidRPr="00A925ED" w:rsidDel="001337DF">
              <w:rPr>
                <w:rFonts w:asciiTheme="minorHAnsi" w:hAnsiTheme="minorHAnsi"/>
              </w:rPr>
              <w:t xml:space="preserve"> 5 = strongly agree</w:t>
            </w:r>
          </w:p>
        </w:tc>
      </w:tr>
      <w:tr w:rsidR="0038298A" w:rsidRPr="00A925ED" w:rsidTr="001E7729">
        <w:trPr>
          <w:trHeight w:val="145"/>
        </w:trPr>
        <w:tc>
          <w:tcPr>
            <w:tcW w:w="2268" w:type="dxa"/>
            <w:shd w:val="clear" w:color="auto" w:fill="auto"/>
          </w:tcPr>
          <w:p w:rsidR="0038298A" w:rsidRPr="00A925ED" w:rsidRDefault="0038298A" w:rsidP="001E7729">
            <w:pPr>
              <w:rPr>
                <w:rFonts w:asciiTheme="minorHAnsi" w:hAnsiTheme="minorHAnsi"/>
                <w:vertAlign w:val="superscript"/>
              </w:rPr>
            </w:pPr>
            <w:r w:rsidRPr="00A925ED">
              <w:rPr>
                <w:rFonts w:asciiTheme="minorHAnsi" w:hAnsiTheme="minorHAnsi"/>
              </w:rPr>
              <w:t>Autonomy</w:t>
            </w:r>
          </w:p>
        </w:tc>
        <w:tc>
          <w:tcPr>
            <w:tcW w:w="9322" w:type="dxa"/>
            <w:shd w:val="clear" w:color="auto" w:fill="auto"/>
          </w:tcPr>
          <w:p w:rsidR="0038298A" w:rsidRPr="00A925ED" w:rsidRDefault="0038298A" w:rsidP="001E7729">
            <w:pPr>
              <w:rPr>
                <w:rFonts w:asciiTheme="minorHAnsi" w:hAnsiTheme="minorHAnsi"/>
              </w:rPr>
            </w:pPr>
            <w:r w:rsidRPr="00A925ED">
              <w:rPr>
                <w:rFonts w:asciiTheme="minorHAnsi" w:hAnsiTheme="minorHAnsi"/>
              </w:rPr>
              <w:t>I feel I am free to decide for myself how to live my life.</w:t>
            </w:r>
          </w:p>
        </w:tc>
        <w:tc>
          <w:tcPr>
            <w:tcW w:w="3209" w:type="dxa"/>
            <w:shd w:val="clear" w:color="auto" w:fill="auto"/>
          </w:tcPr>
          <w:p w:rsidR="0038298A" w:rsidRPr="00A925ED" w:rsidRDefault="0038298A" w:rsidP="001E7729">
            <w:pPr>
              <w:ind w:left="209" w:hanging="209"/>
              <w:rPr>
                <w:rFonts w:asciiTheme="minorHAnsi" w:hAnsiTheme="minorHAnsi"/>
              </w:rPr>
            </w:pPr>
            <w:r w:rsidRPr="00A925ED">
              <w:rPr>
                <w:rFonts w:asciiTheme="minorHAnsi" w:hAnsiTheme="minorHAnsi"/>
              </w:rPr>
              <w:t>1 = strongly disagree to, 5 = strongly agree</w:t>
            </w:r>
          </w:p>
        </w:tc>
      </w:tr>
      <w:tr w:rsidR="0038298A" w:rsidRPr="00A925ED" w:rsidTr="001E7729">
        <w:trPr>
          <w:trHeight w:val="145"/>
        </w:trPr>
        <w:tc>
          <w:tcPr>
            <w:tcW w:w="2268" w:type="dxa"/>
            <w:shd w:val="clear" w:color="auto" w:fill="auto"/>
          </w:tcPr>
          <w:p w:rsidR="0038298A" w:rsidRPr="00A925ED" w:rsidRDefault="0038298A" w:rsidP="001E7729">
            <w:pPr>
              <w:rPr>
                <w:rFonts w:asciiTheme="minorHAnsi" w:hAnsiTheme="minorHAnsi"/>
              </w:rPr>
            </w:pPr>
            <w:r w:rsidRPr="00A925ED">
              <w:rPr>
                <w:rFonts w:asciiTheme="minorHAnsi" w:hAnsiTheme="minorHAnsi"/>
              </w:rPr>
              <w:t>Engaged</w:t>
            </w:r>
          </w:p>
        </w:tc>
        <w:tc>
          <w:tcPr>
            <w:tcW w:w="9322" w:type="dxa"/>
            <w:shd w:val="clear" w:color="auto" w:fill="auto"/>
          </w:tcPr>
          <w:p w:rsidR="0038298A" w:rsidRPr="00A925ED" w:rsidRDefault="0038298A" w:rsidP="001E7729">
            <w:pPr>
              <w:rPr>
                <w:rFonts w:asciiTheme="minorHAnsi" w:hAnsiTheme="minorHAnsi"/>
              </w:rPr>
            </w:pPr>
            <w:r w:rsidRPr="00A925ED">
              <w:rPr>
                <w:rFonts w:asciiTheme="minorHAnsi" w:hAnsiTheme="minorHAnsi"/>
              </w:rPr>
              <w:t xml:space="preserve">How much of the time would you generally say you are absorbed in what you are doing? </w:t>
            </w:r>
          </w:p>
        </w:tc>
        <w:tc>
          <w:tcPr>
            <w:tcW w:w="3209" w:type="dxa"/>
            <w:shd w:val="clear" w:color="auto" w:fill="auto"/>
          </w:tcPr>
          <w:p w:rsidR="0038298A" w:rsidRPr="00A925ED" w:rsidRDefault="0038298A" w:rsidP="001E7729">
            <w:pPr>
              <w:ind w:left="209" w:hanging="209"/>
              <w:rPr>
                <w:rFonts w:asciiTheme="minorHAnsi" w:hAnsiTheme="minorHAnsi"/>
              </w:rPr>
            </w:pPr>
            <w:r w:rsidRPr="00A925ED">
              <w:rPr>
                <w:rFonts w:asciiTheme="minorHAnsi" w:hAnsiTheme="minorHAnsi"/>
              </w:rPr>
              <w:t>0 = none of the time to, 10 = all of the time</w:t>
            </w:r>
          </w:p>
        </w:tc>
      </w:tr>
      <w:tr w:rsidR="0038298A" w:rsidRPr="00A925ED" w:rsidTr="001E7729">
        <w:trPr>
          <w:trHeight w:val="145"/>
        </w:trPr>
        <w:tc>
          <w:tcPr>
            <w:tcW w:w="2268" w:type="dxa"/>
            <w:shd w:val="clear" w:color="auto" w:fill="auto"/>
          </w:tcPr>
          <w:p w:rsidR="0038298A" w:rsidRPr="00A925ED" w:rsidRDefault="0038298A" w:rsidP="001E7729">
            <w:pPr>
              <w:rPr>
                <w:rFonts w:asciiTheme="minorHAnsi" w:hAnsiTheme="minorHAnsi"/>
              </w:rPr>
            </w:pPr>
            <w:r w:rsidRPr="00A925ED">
              <w:rPr>
                <w:rFonts w:asciiTheme="minorHAnsi" w:hAnsiTheme="minorHAnsi"/>
              </w:rPr>
              <w:t>Feeling respected</w:t>
            </w:r>
          </w:p>
        </w:tc>
        <w:tc>
          <w:tcPr>
            <w:tcW w:w="9322" w:type="dxa"/>
            <w:shd w:val="clear" w:color="auto" w:fill="auto"/>
          </w:tcPr>
          <w:p w:rsidR="0038298A" w:rsidRPr="00A925ED" w:rsidRDefault="0038298A" w:rsidP="001E7729">
            <w:pPr>
              <w:rPr>
                <w:rFonts w:asciiTheme="minorHAnsi" w:hAnsiTheme="minorHAnsi"/>
              </w:rPr>
            </w:pPr>
            <w:r w:rsidRPr="00A925ED">
              <w:rPr>
                <w:rFonts w:asciiTheme="minorHAnsi" w:hAnsiTheme="minorHAnsi"/>
              </w:rPr>
              <w:t>To what extent do you feel that people treat you with respect?</w:t>
            </w:r>
            <w:r w:rsidRPr="00A925ED" w:rsidDel="001337DF">
              <w:rPr>
                <w:rFonts w:asciiTheme="minorHAnsi" w:hAnsiTheme="minorHAnsi"/>
              </w:rPr>
              <w:t xml:space="preserve"> </w:t>
            </w:r>
          </w:p>
        </w:tc>
        <w:tc>
          <w:tcPr>
            <w:tcW w:w="3209" w:type="dxa"/>
            <w:shd w:val="clear" w:color="auto" w:fill="auto"/>
          </w:tcPr>
          <w:p w:rsidR="0038298A" w:rsidRPr="00A925ED" w:rsidRDefault="0038298A" w:rsidP="001E7729">
            <w:pPr>
              <w:ind w:left="209" w:hanging="209"/>
              <w:rPr>
                <w:rFonts w:asciiTheme="minorHAnsi" w:hAnsiTheme="minorHAnsi"/>
              </w:rPr>
            </w:pPr>
            <w:r w:rsidRPr="00A925ED">
              <w:rPr>
                <w:rFonts w:asciiTheme="minorHAnsi" w:hAnsiTheme="minorHAnsi"/>
              </w:rPr>
              <w:t>0 = not at all to, 6 = a great deal</w:t>
            </w:r>
          </w:p>
        </w:tc>
      </w:tr>
      <w:tr w:rsidR="0038298A" w:rsidRPr="00A925ED" w:rsidTr="001E7729">
        <w:trPr>
          <w:trHeight w:val="145"/>
        </w:trPr>
        <w:tc>
          <w:tcPr>
            <w:tcW w:w="2268" w:type="dxa"/>
            <w:shd w:val="clear" w:color="auto" w:fill="auto"/>
          </w:tcPr>
          <w:p w:rsidR="0038298A" w:rsidRPr="00A925ED" w:rsidRDefault="0038298A" w:rsidP="001E7729">
            <w:pPr>
              <w:rPr>
                <w:rFonts w:asciiTheme="minorHAnsi" w:hAnsiTheme="minorHAnsi"/>
              </w:rPr>
            </w:pPr>
            <w:r w:rsidRPr="00A925ED" w:rsidDel="001337DF">
              <w:rPr>
                <w:rFonts w:asciiTheme="minorHAnsi" w:hAnsiTheme="minorHAnsi"/>
              </w:rPr>
              <w:t>Social support</w:t>
            </w:r>
          </w:p>
        </w:tc>
        <w:tc>
          <w:tcPr>
            <w:tcW w:w="9322" w:type="dxa"/>
            <w:shd w:val="clear" w:color="auto" w:fill="auto"/>
          </w:tcPr>
          <w:p w:rsidR="0038298A" w:rsidRPr="00A925ED" w:rsidRDefault="0038298A" w:rsidP="001E7729">
            <w:pPr>
              <w:ind w:left="176" w:hanging="176"/>
              <w:rPr>
                <w:rFonts w:asciiTheme="minorHAnsi" w:hAnsiTheme="minorHAnsi"/>
              </w:rPr>
            </w:pPr>
            <w:r w:rsidRPr="00A925ED" w:rsidDel="001337DF">
              <w:rPr>
                <w:rFonts w:asciiTheme="minorHAnsi" w:hAnsiTheme="minorHAnsi"/>
              </w:rPr>
              <w:t>To what extend to you receive help and support from people you are close to when you need it?</w:t>
            </w:r>
          </w:p>
        </w:tc>
        <w:tc>
          <w:tcPr>
            <w:tcW w:w="3209" w:type="dxa"/>
            <w:shd w:val="clear" w:color="auto" w:fill="auto"/>
          </w:tcPr>
          <w:p w:rsidR="0038298A" w:rsidRPr="00A925ED" w:rsidRDefault="0038298A" w:rsidP="001E7729">
            <w:pPr>
              <w:ind w:left="209" w:hanging="209"/>
              <w:rPr>
                <w:rFonts w:asciiTheme="minorHAnsi" w:hAnsiTheme="minorHAnsi"/>
              </w:rPr>
            </w:pPr>
            <w:r w:rsidRPr="00A925ED" w:rsidDel="001337DF">
              <w:rPr>
                <w:rFonts w:asciiTheme="minorHAnsi" w:hAnsiTheme="minorHAnsi"/>
              </w:rPr>
              <w:t>0 = not at all to</w:t>
            </w:r>
            <w:r w:rsidRPr="00A925ED">
              <w:rPr>
                <w:rFonts w:asciiTheme="minorHAnsi" w:hAnsiTheme="minorHAnsi"/>
              </w:rPr>
              <w:t>,</w:t>
            </w:r>
            <w:r w:rsidRPr="00A925ED" w:rsidDel="001337DF">
              <w:rPr>
                <w:rFonts w:asciiTheme="minorHAnsi" w:hAnsiTheme="minorHAnsi"/>
              </w:rPr>
              <w:t xml:space="preserve"> 6 = completely</w:t>
            </w:r>
          </w:p>
        </w:tc>
      </w:tr>
      <w:tr w:rsidR="0038298A" w:rsidRPr="00A925ED" w:rsidTr="001E7729">
        <w:trPr>
          <w:trHeight w:val="145"/>
        </w:trPr>
        <w:tc>
          <w:tcPr>
            <w:tcW w:w="2268" w:type="dxa"/>
            <w:shd w:val="clear" w:color="auto" w:fill="auto"/>
          </w:tcPr>
          <w:p w:rsidR="0038298A" w:rsidRPr="00A925ED" w:rsidRDefault="0038298A" w:rsidP="001E7729">
            <w:pPr>
              <w:rPr>
                <w:rFonts w:asciiTheme="minorHAnsi" w:hAnsiTheme="minorHAnsi"/>
              </w:rPr>
            </w:pPr>
            <w:r w:rsidRPr="00A925ED">
              <w:rPr>
                <w:rFonts w:asciiTheme="minorHAnsi" w:hAnsiTheme="minorHAnsi"/>
              </w:rPr>
              <w:t xml:space="preserve">Relationships </w:t>
            </w:r>
          </w:p>
        </w:tc>
        <w:tc>
          <w:tcPr>
            <w:tcW w:w="9322" w:type="dxa"/>
            <w:shd w:val="clear" w:color="auto" w:fill="auto"/>
          </w:tcPr>
          <w:p w:rsidR="0038298A" w:rsidRPr="00A925ED" w:rsidRDefault="0038298A" w:rsidP="001E7729">
            <w:pPr>
              <w:rPr>
                <w:rFonts w:asciiTheme="minorHAnsi" w:hAnsiTheme="minorHAnsi"/>
              </w:rPr>
            </w:pPr>
            <w:r w:rsidRPr="00A925ED">
              <w:rPr>
                <w:rFonts w:asciiTheme="minorHAnsi" w:hAnsiTheme="minorHAnsi"/>
              </w:rPr>
              <w:t>How many people are there with whom you can discuss intimate and personal matters?</w:t>
            </w:r>
          </w:p>
        </w:tc>
        <w:tc>
          <w:tcPr>
            <w:tcW w:w="3209" w:type="dxa"/>
            <w:shd w:val="clear" w:color="auto" w:fill="auto"/>
          </w:tcPr>
          <w:p w:rsidR="0038298A" w:rsidRPr="00A925ED" w:rsidRDefault="0038298A" w:rsidP="001E7729">
            <w:pPr>
              <w:rPr>
                <w:rFonts w:asciiTheme="minorHAnsi" w:hAnsiTheme="minorHAnsi"/>
              </w:rPr>
            </w:pPr>
            <w:r w:rsidRPr="00A925ED">
              <w:rPr>
                <w:rFonts w:asciiTheme="minorHAnsi" w:hAnsiTheme="minorHAnsi"/>
              </w:rPr>
              <w:t>1 = none to, 7 = 10 or more</w:t>
            </w:r>
          </w:p>
        </w:tc>
      </w:tr>
      <w:tr w:rsidR="0038298A" w:rsidRPr="00A925ED" w:rsidTr="001E7729">
        <w:trPr>
          <w:trHeight w:val="145"/>
        </w:trPr>
        <w:tc>
          <w:tcPr>
            <w:tcW w:w="2268" w:type="dxa"/>
            <w:shd w:val="clear" w:color="auto" w:fill="auto"/>
          </w:tcPr>
          <w:p w:rsidR="0038298A" w:rsidRPr="00A925ED" w:rsidRDefault="0038298A" w:rsidP="001E7729">
            <w:pPr>
              <w:rPr>
                <w:rFonts w:asciiTheme="minorHAnsi" w:hAnsiTheme="minorHAnsi"/>
              </w:rPr>
            </w:pPr>
            <w:r w:rsidRPr="00A925ED" w:rsidDel="001337DF">
              <w:rPr>
                <w:rFonts w:asciiTheme="minorHAnsi" w:hAnsiTheme="minorHAnsi"/>
              </w:rPr>
              <w:t>Resilience</w:t>
            </w:r>
          </w:p>
          <w:p w:rsidR="0038298A" w:rsidRPr="00A925ED" w:rsidRDefault="0038298A" w:rsidP="001E7729">
            <w:pPr>
              <w:rPr>
                <w:rFonts w:asciiTheme="minorHAnsi" w:hAnsiTheme="minorHAnsi"/>
              </w:rPr>
            </w:pPr>
          </w:p>
          <w:p w:rsidR="0038298A" w:rsidRDefault="0038298A" w:rsidP="001E7729">
            <w:pPr>
              <w:rPr>
                <w:rFonts w:asciiTheme="minorHAnsi" w:hAnsiTheme="minorHAnsi"/>
              </w:rPr>
            </w:pPr>
          </w:p>
          <w:p w:rsidR="0038298A" w:rsidRPr="00A925ED" w:rsidRDefault="0038298A" w:rsidP="001E7729">
            <w:pPr>
              <w:rPr>
                <w:rFonts w:asciiTheme="minorHAnsi" w:hAnsiTheme="minorHAnsi"/>
              </w:rPr>
            </w:pPr>
            <w:r w:rsidRPr="00A925ED">
              <w:rPr>
                <w:rFonts w:asciiTheme="minorHAnsi" w:hAnsiTheme="minorHAnsi"/>
              </w:rPr>
              <w:lastRenderedPageBreak/>
              <w:t xml:space="preserve">Resilience </w:t>
            </w:r>
          </w:p>
        </w:tc>
        <w:tc>
          <w:tcPr>
            <w:tcW w:w="9322" w:type="dxa"/>
            <w:shd w:val="clear" w:color="auto" w:fill="auto"/>
          </w:tcPr>
          <w:p w:rsidR="0038298A" w:rsidRPr="00A925ED" w:rsidRDefault="0038298A" w:rsidP="001E7729">
            <w:pPr>
              <w:rPr>
                <w:rFonts w:asciiTheme="minorHAnsi" w:hAnsiTheme="minorHAnsi"/>
              </w:rPr>
            </w:pPr>
            <w:r w:rsidRPr="00A925ED" w:rsidDel="001337DF">
              <w:rPr>
                <w:rFonts w:asciiTheme="minorHAnsi" w:hAnsiTheme="minorHAnsi"/>
              </w:rPr>
              <w:lastRenderedPageBreak/>
              <w:t>When things go wrong in my life, it generally takes me a long time to get back to normal</w:t>
            </w:r>
            <w:r w:rsidRPr="00A925ED">
              <w:rPr>
                <w:rFonts w:asciiTheme="minorHAnsi" w:hAnsiTheme="minorHAnsi"/>
              </w:rPr>
              <w:t>.</w:t>
            </w:r>
          </w:p>
          <w:p w:rsidR="0038298A" w:rsidRPr="00A925ED" w:rsidRDefault="0038298A" w:rsidP="001E7729">
            <w:pPr>
              <w:rPr>
                <w:rFonts w:asciiTheme="minorHAnsi" w:hAnsiTheme="minorHAnsi"/>
              </w:rPr>
            </w:pPr>
          </w:p>
          <w:p w:rsidR="0038298A" w:rsidRDefault="0038298A" w:rsidP="001E7729">
            <w:pPr>
              <w:rPr>
                <w:rFonts w:asciiTheme="minorHAnsi" w:hAnsiTheme="minorHAnsi"/>
              </w:rPr>
            </w:pPr>
          </w:p>
          <w:p w:rsidR="0038298A" w:rsidRPr="00A925ED" w:rsidRDefault="0038298A" w:rsidP="001E7729">
            <w:pPr>
              <w:rPr>
                <w:rFonts w:asciiTheme="minorHAnsi" w:hAnsiTheme="minorHAnsi"/>
              </w:rPr>
            </w:pPr>
            <w:r w:rsidRPr="00A925ED">
              <w:rPr>
                <w:rFonts w:asciiTheme="minorHAnsi" w:hAnsiTheme="minorHAnsi"/>
              </w:rPr>
              <w:lastRenderedPageBreak/>
              <w:t>How difficult or easy do you find it to deal with important problems that come up in your life?</w:t>
            </w:r>
          </w:p>
        </w:tc>
        <w:tc>
          <w:tcPr>
            <w:tcW w:w="3209" w:type="dxa"/>
            <w:shd w:val="clear" w:color="auto" w:fill="auto"/>
          </w:tcPr>
          <w:p w:rsidR="0038298A" w:rsidRPr="00A925ED" w:rsidRDefault="0038298A" w:rsidP="001E7729">
            <w:pPr>
              <w:ind w:left="209" w:hanging="209"/>
              <w:rPr>
                <w:rFonts w:asciiTheme="minorHAnsi" w:hAnsiTheme="minorHAnsi"/>
              </w:rPr>
            </w:pPr>
            <w:r w:rsidRPr="00A925ED" w:rsidDel="001337DF">
              <w:rPr>
                <w:rFonts w:asciiTheme="minorHAnsi" w:hAnsiTheme="minorHAnsi"/>
              </w:rPr>
              <w:lastRenderedPageBreak/>
              <w:t>1 = strongly agree to</w:t>
            </w:r>
            <w:r w:rsidRPr="00A925ED">
              <w:rPr>
                <w:rFonts w:asciiTheme="minorHAnsi" w:hAnsiTheme="minorHAnsi"/>
              </w:rPr>
              <w:t>,</w:t>
            </w:r>
            <w:r w:rsidRPr="00A925ED" w:rsidDel="001337DF">
              <w:rPr>
                <w:rFonts w:asciiTheme="minorHAnsi" w:hAnsiTheme="minorHAnsi"/>
              </w:rPr>
              <w:t xml:space="preserve"> 5 = strongly disagree</w:t>
            </w:r>
          </w:p>
          <w:p w:rsidR="0038298A" w:rsidRPr="00A925ED" w:rsidRDefault="0038298A" w:rsidP="001E7729">
            <w:pPr>
              <w:ind w:left="209" w:hanging="209"/>
              <w:rPr>
                <w:rFonts w:asciiTheme="minorHAnsi" w:hAnsiTheme="minorHAnsi"/>
              </w:rPr>
            </w:pPr>
            <w:r w:rsidRPr="00A925ED">
              <w:rPr>
                <w:rFonts w:asciiTheme="minorHAnsi" w:hAnsiTheme="minorHAnsi"/>
              </w:rPr>
              <w:lastRenderedPageBreak/>
              <w:t>0 = extremely difficult to, 10 = extremely easy</w:t>
            </w:r>
          </w:p>
        </w:tc>
      </w:tr>
      <w:tr w:rsidR="0038298A" w:rsidRPr="00A925ED" w:rsidTr="001E7729">
        <w:trPr>
          <w:trHeight w:val="145"/>
        </w:trPr>
        <w:tc>
          <w:tcPr>
            <w:tcW w:w="2268" w:type="dxa"/>
            <w:shd w:val="clear" w:color="auto" w:fill="auto"/>
          </w:tcPr>
          <w:p w:rsidR="0038298A" w:rsidRPr="00A925ED" w:rsidRDefault="0038298A" w:rsidP="001E7729">
            <w:pPr>
              <w:rPr>
                <w:rFonts w:asciiTheme="minorHAnsi" w:hAnsiTheme="minorHAnsi"/>
              </w:rPr>
            </w:pPr>
            <w:r w:rsidRPr="00A925ED">
              <w:rPr>
                <w:rFonts w:asciiTheme="minorHAnsi" w:hAnsiTheme="minorHAnsi"/>
              </w:rPr>
              <w:t>Meaning / purpose</w:t>
            </w:r>
          </w:p>
        </w:tc>
        <w:tc>
          <w:tcPr>
            <w:tcW w:w="9322" w:type="dxa"/>
            <w:shd w:val="clear" w:color="auto" w:fill="auto"/>
          </w:tcPr>
          <w:p w:rsidR="0038298A" w:rsidRPr="00A925ED" w:rsidRDefault="0038298A" w:rsidP="001E7729">
            <w:pPr>
              <w:rPr>
                <w:rFonts w:asciiTheme="minorHAnsi" w:hAnsiTheme="minorHAnsi"/>
              </w:rPr>
            </w:pPr>
            <w:r w:rsidRPr="00A925ED">
              <w:rPr>
                <w:rFonts w:asciiTheme="minorHAnsi" w:hAnsiTheme="minorHAnsi"/>
              </w:rPr>
              <w:t>I generally feel that what I do in my life is valuable and worthwhile.</w:t>
            </w:r>
          </w:p>
        </w:tc>
        <w:tc>
          <w:tcPr>
            <w:tcW w:w="3209" w:type="dxa"/>
            <w:shd w:val="clear" w:color="auto" w:fill="auto"/>
          </w:tcPr>
          <w:p w:rsidR="0038298A" w:rsidRPr="00A925ED" w:rsidRDefault="0038298A" w:rsidP="001E7729">
            <w:pPr>
              <w:ind w:left="209" w:hanging="209"/>
              <w:rPr>
                <w:rFonts w:asciiTheme="minorHAnsi" w:hAnsiTheme="minorHAnsi"/>
              </w:rPr>
            </w:pPr>
            <w:r w:rsidRPr="00A925ED">
              <w:rPr>
                <w:rFonts w:asciiTheme="minorHAnsi" w:hAnsiTheme="minorHAnsi"/>
              </w:rPr>
              <w:t>1 = strongly disagree to, 5 = strongly agree</w:t>
            </w:r>
          </w:p>
        </w:tc>
      </w:tr>
      <w:tr w:rsidR="0038298A" w:rsidRPr="00A925ED" w:rsidTr="001E7729">
        <w:trPr>
          <w:trHeight w:val="666"/>
        </w:trPr>
        <w:tc>
          <w:tcPr>
            <w:tcW w:w="2268" w:type="dxa"/>
            <w:shd w:val="clear" w:color="auto" w:fill="auto"/>
          </w:tcPr>
          <w:p w:rsidR="0038298A" w:rsidRPr="00A925ED" w:rsidRDefault="0038298A" w:rsidP="001E7729">
            <w:pPr>
              <w:rPr>
                <w:rFonts w:asciiTheme="minorHAnsi" w:hAnsiTheme="minorHAnsi"/>
              </w:rPr>
            </w:pPr>
            <w:r w:rsidRPr="00A925ED">
              <w:rPr>
                <w:rFonts w:asciiTheme="minorHAnsi" w:hAnsiTheme="minorHAnsi"/>
              </w:rPr>
              <w:t>Self esteem</w:t>
            </w:r>
          </w:p>
        </w:tc>
        <w:tc>
          <w:tcPr>
            <w:tcW w:w="9322" w:type="dxa"/>
            <w:shd w:val="clear" w:color="auto" w:fill="auto"/>
          </w:tcPr>
          <w:p w:rsidR="0038298A" w:rsidRPr="00A925ED" w:rsidRDefault="0038298A" w:rsidP="001E7729">
            <w:pPr>
              <w:rPr>
                <w:rFonts w:asciiTheme="minorHAnsi" w:hAnsiTheme="minorHAnsi"/>
              </w:rPr>
            </w:pPr>
            <w:r w:rsidRPr="00A925ED">
              <w:rPr>
                <w:rFonts w:asciiTheme="minorHAnsi" w:hAnsiTheme="minorHAnsi"/>
              </w:rPr>
              <w:t>In general I feel very positive about myself.</w:t>
            </w:r>
          </w:p>
        </w:tc>
        <w:tc>
          <w:tcPr>
            <w:tcW w:w="3209" w:type="dxa"/>
            <w:shd w:val="clear" w:color="auto" w:fill="auto"/>
          </w:tcPr>
          <w:p w:rsidR="0038298A" w:rsidRPr="00A925ED" w:rsidRDefault="0038298A" w:rsidP="001E7729">
            <w:pPr>
              <w:ind w:left="209" w:hanging="209"/>
              <w:rPr>
                <w:rFonts w:asciiTheme="minorHAnsi" w:hAnsiTheme="minorHAnsi"/>
              </w:rPr>
            </w:pPr>
            <w:r w:rsidRPr="00A925ED">
              <w:rPr>
                <w:rFonts w:asciiTheme="minorHAnsi" w:hAnsiTheme="minorHAnsi"/>
              </w:rPr>
              <w:t>1 = strongly disagree to, 5 = strongly agree</w:t>
            </w:r>
          </w:p>
        </w:tc>
      </w:tr>
      <w:tr w:rsidR="0038298A" w:rsidRPr="00A925ED" w:rsidTr="001E7729">
        <w:trPr>
          <w:trHeight w:val="302"/>
        </w:trPr>
        <w:tc>
          <w:tcPr>
            <w:tcW w:w="2268" w:type="dxa"/>
            <w:shd w:val="clear" w:color="auto" w:fill="auto"/>
          </w:tcPr>
          <w:p w:rsidR="0038298A" w:rsidRPr="00A925ED" w:rsidRDefault="0038298A" w:rsidP="001E7729">
            <w:pPr>
              <w:rPr>
                <w:rFonts w:asciiTheme="minorHAnsi" w:hAnsiTheme="minorHAnsi"/>
                <w:b/>
              </w:rPr>
            </w:pPr>
            <w:r w:rsidRPr="00A925ED">
              <w:rPr>
                <w:rFonts w:asciiTheme="minorHAnsi" w:hAnsiTheme="minorHAnsi"/>
                <w:b/>
              </w:rPr>
              <w:t>Work related</w:t>
            </w:r>
          </w:p>
        </w:tc>
        <w:tc>
          <w:tcPr>
            <w:tcW w:w="9322" w:type="dxa"/>
            <w:shd w:val="clear" w:color="auto" w:fill="auto"/>
          </w:tcPr>
          <w:p w:rsidR="0038298A" w:rsidRPr="00A925ED" w:rsidRDefault="0038298A" w:rsidP="001E7729">
            <w:pPr>
              <w:rPr>
                <w:rFonts w:asciiTheme="minorHAnsi" w:hAnsiTheme="minorHAnsi"/>
              </w:rPr>
            </w:pPr>
          </w:p>
        </w:tc>
        <w:tc>
          <w:tcPr>
            <w:tcW w:w="3209" w:type="dxa"/>
            <w:shd w:val="clear" w:color="auto" w:fill="auto"/>
          </w:tcPr>
          <w:p w:rsidR="0038298A" w:rsidRPr="00A925ED" w:rsidRDefault="0038298A" w:rsidP="001E7729">
            <w:pPr>
              <w:rPr>
                <w:rFonts w:asciiTheme="minorHAnsi" w:hAnsiTheme="minorHAnsi"/>
              </w:rPr>
            </w:pPr>
          </w:p>
        </w:tc>
      </w:tr>
      <w:tr w:rsidR="0038298A" w:rsidRPr="00A925ED" w:rsidTr="001E7729">
        <w:trPr>
          <w:trHeight w:val="556"/>
        </w:trPr>
        <w:tc>
          <w:tcPr>
            <w:tcW w:w="2268" w:type="dxa"/>
            <w:shd w:val="clear" w:color="auto" w:fill="auto"/>
          </w:tcPr>
          <w:p w:rsidR="0038298A" w:rsidRPr="00A925ED" w:rsidRDefault="0038298A" w:rsidP="001E7729">
            <w:pPr>
              <w:rPr>
                <w:rFonts w:asciiTheme="minorHAnsi" w:hAnsiTheme="minorHAnsi"/>
              </w:rPr>
            </w:pPr>
            <w:r w:rsidRPr="00A925ED">
              <w:rPr>
                <w:rFonts w:asciiTheme="minorHAnsi" w:hAnsiTheme="minorHAnsi"/>
              </w:rPr>
              <w:t xml:space="preserve">Job satisfaction </w:t>
            </w:r>
          </w:p>
        </w:tc>
        <w:tc>
          <w:tcPr>
            <w:tcW w:w="9322" w:type="dxa"/>
            <w:shd w:val="clear" w:color="auto" w:fill="auto"/>
          </w:tcPr>
          <w:p w:rsidR="0038298A" w:rsidRPr="00A925ED" w:rsidRDefault="0038298A" w:rsidP="001E7729">
            <w:pPr>
              <w:rPr>
                <w:rFonts w:asciiTheme="minorHAnsi" w:hAnsiTheme="minorHAnsi"/>
              </w:rPr>
            </w:pPr>
            <w:r w:rsidRPr="00A925ED">
              <w:rPr>
                <w:rFonts w:asciiTheme="minorHAnsi" w:hAnsiTheme="minorHAnsi"/>
              </w:rPr>
              <w:t xml:space="preserve">All things considered, how satisfied are you with your present job? </w:t>
            </w:r>
          </w:p>
        </w:tc>
        <w:tc>
          <w:tcPr>
            <w:tcW w:w="3209" w:type="dxa"/>
            <w:shd w:val="clear" w:color="auto" w:fill="auto"/>
          </w:tcPr>
          <w:p w:rsidR="0038298A" w:rsidRPr="00A925ED" w:rsidRDefault="0038298A" w:rsidP="001E7729">
            <w:pPr>
              <w:ind w:left="209" w:hanging="209"/>
              <w:rPr>
                <w:rFonts w:asciiTheme="minorHAnsi" w:hAnsiTheme="minorHAnsi"/>
              </w:rPr>
            </w:pPr>
            <w:r w:rsidRPr="00A925ED">
              <w:rPr>
                <w:rFonts w:asciiTheme="minorHAnsi" w:hAnsiTheme="minorHAnsi"/>
              </w:rPr>
              <w:t>0 = extremely dissatisfied to, 10 = extremely satisfied</w:t>
            </w:r>
          </w:p>
        </w:tc>
      </w:tr>
      <w:tr w:rsidR="0038298A" w:rsidRPr="00A925ED" w:rsidTr="001E7729">
        <w:trPr>
          <w:trHeight w:val="287"/>
        </w:trPr>
        <w:tc>
          <w:tcPr>
            <w:tcW w:w="2268" w:type="dxa"/>
            <w:shd w:val="clear" w:color="auto" w:fill="auto"/>
          </w:tcPr>
          <w:p w:rsidR="0038298A" w:rsidRPr="00A925ED" w:rsidRDefault="0038298A" w:rsidP="001E7729">
            <w:pPr>
              <w:rPr>
                <w:rFonts w:asciiTheme="minorHAnsi" w:hAnsiTheme="minorHAnsi"/>
              </w:rPr>
            </w:pPr>
            <w:r w:rsidRPr="00A925ED" w:rsidDel="001337DF">
              <w:rPr>
                <w:rFonts w:asciiTheme="minorHAnsi" w:hAnsiTheme="minorHAnsi"/>
              </w:rPr>
              <w:t>Work life balance</w:t>
            </w:r>
          </w:p>
        </w:tc>
        <w:tc>
          <w:tcPr>
            <w:tcW w:w="9322" w:type="dxa"/>
            <w:shd w:val="clear" w:color="auto" w:fill="auto"/>
          </w:tcPr>
          <w:p w:rsidR="0038298A" w:rsidRPr="00A925ED" w:rsidRDefault="0038298A" w:rsidP="001E7729">
            <w:pPr>
              <w:ind w:left="176" w:hanging="176"/>
              <w:rPr>
                <w:rFonts w:asciiTheme="minorHAnsi" w:hAnsiTheme="minorHAnsi"/>
              </w:rPr>
            </w:pPr>
            <w:r w:rsidRPr="00A925ED" w:rsidDel="001337DF">
              <w:rPr>
                <w:rFonts w:asciiTheme="minorHAnsi" w:hAnsiTheme="minorHAnsi"/>
              </w:rPr>
              <w:t>All things considered, how satisfied are you with the balance between the time you spend on your paid work and the time you spend on other aspects of your life?</w:t>
            </w:r>
          </w:p>
        </w:tc>
        <w:tc>
          <w:tcPr>
            <w:tcW w:w="3209" w:type="dxa"/>
            <w:shd w:val="clear" w:color="auto" w:fill="auto"/>
          </w:tcPr>
          <w:p w:rsidR="0038298A" w:rsidRPr="00A925ED" w:rsidRDefault="0038298A" w:rsidP="001E7729">
            <w:pPr>
              <w:ind w:left="209" w:hanging="209"/>
              <w:rPr>
                <w:rFonts w:asciiTheme="minorHAnsi" w:hAnsiTheme="minorHAnsi"/>
              </w:rPr>
            </w:pPr>
            <w:r w:rsidRPr="00A925ED" w:rsidDel="001337DF">
              <w:rPr>
                <w:rFonts w:asciiTheme="minorHAnsi" w:hAnsiTheme="minorHAnsi"/>
              </w:rPr>
              <w:t>0 = extremely dissatisfied to</w:t>
            </w:r>
            <w:r w:rsidRPr="00A925ED">
              <w:rPr>
                <w:rFonts w:asciiTheme="minorHAnsi" w:hAnsiTheme="minorHAnsi"/>
              </w:rPr>
              <w:t>,</w:t>
            </w:r>
            <w:r w:rsidRPr="00A925ED" w:rsidDel="001337DF">
              <w:rPr>
                <w:rFonts w:asciiTheme="minorHAnsi" w:hAnsiTheme="minorHAnsi"/>
              </w:rPr>
              <w:t xml:space="preserve"> 10 = extremely satisfied</w:t>
            </w:r>
          </w:p>
        </w:tc>
      </w:tr>
      <w:tr w:rsidR="0038298A" w:rsidRPr="00A925ED" w:rsidTr="001E7729">
        <w:trPr>
          <w:trHeight w:val="637"/>
        </w:trPr>
        <w:tc>
          <w:tcPr>
            <w:tcW w:w="2268" w:type="dxa"/>
            <w:shd w:val="clear" w:color="auto" w:fill="auto"/>
          </w:tcPr>
          <w:p w:rsidR="0038298A" w:rsidRPr="00A925ED" w:rsidRDefault="0038298A" w:rsidP="001E7729">
            <w:pPr>
              <w:rPr>
                <w:rFonts w:asciiTheme="minorHAnsi" w:hAnsiTheme="minorHAnsi"/>
              </w:rPr>
            </w:pPr>
            <w:r w:rsidRPr="00A925ED">
              <w:rPr>
                <w:rFonts w:asciiTheme="minorHAnsi" w:hAnsiTheme="minorHAnsi"/>
              </w:rPr>
              <w:t>Financial security</w:t>
            </w:r>
          </w:p>
        </w:tc>
        <w:tc>
          <w:tcPr>
            <w:tcW w:w="9322" w:type="dxa"/>
            <w:shd w:val="clear" w:color="auto" w:fill="auto"/>
          </w:tcPr>
          <w:p w:rsidR="0038298A" w:rsidRPr="00A925ED" w:rsidRDefault="0038298A" w:rsidP="001E7729">
            <w:pPr>
              <w:ind w:left="176" w:hanging="176"/>
              <w:rPr>
                <w:rFonts w:asciiTheme="minorHAnsi" w:hAnsiTheme="minorHAnsi"/>
              </w:rPr>
            </w:pPr>
            <w:r w:rsidRPr="00A925ED">
              <w:rPr>
                <w:rFonts w:asciiTheme="minorHAnsi" w:hAnsiTheme="minorHAnsi"/>
              </w:rPr>
              <w:t>Which of these descriptions comes closest to how you feel about your household’s income nowadays?</w:t>
            </w:r>
          </w:p>
        </w:tc>
        <w:tc>
          <w:tcPr>
            <w:tcW w:w="3209" w:type="dxa"/>
            <w:shd w:val="clear" w:color="auto" w:fill="auto"/>
          </w:tcPr>
          <w:p w:rsidR="0038298A" w:rsidRPr="00A925ED" w:rsidRDefault="0038298A" w:rsidP="001E7729">
            <w:pPr>
              <w:ind w:left="209" w:hanging="209"/>
              <w:rPr>
                <w:rFonts w:asciiTheme="minorHAnsi" w:hAnsiTheme="minorHAnsi"/>
              </w:rPr>
            </w:pPr>
            <w:r w:rsidRPr="00A925ED">
              <w:rPr>
                <w:rFonts w:asciiTheme="minorHAnsi" w:hAnsiTheme="minorHAnsi"/>
              </w:rPr>
              <w:t>1 = finding it very difficult on present income to, 4 = living comfortably on present income</w:t>
            </w:r>
          </w:p>
        </w:tc>
      </w:tr>
      <w:tr w:rsidR="0038298A" w:rsidRPr="00A925ED" w:rsidTr="001E7729">
        <w:trPr>
          <w:trHeight w:val="885"/>
        </w:trPr>
        <w:tc>
          <w:tcPr>
            <w:tcW w:w="2268" w:type="dxa"/>
            <w:shd w:val="clear" w:color="auto" w:fill="auto"/>
          </w:tcPr>
          <w:p w:rsidR="0038298A" w:rsidRPr="00A925ED" w:rsidRDefault="0038298A" w:rsidP="001E7729">
            <w:pPr>
              <w:rPr>
                <w:rFonts w:asciiTheme="minorHAnsi" w:hAnsiTheme="minorHAnsi"/>
              </w:rPr>
            </w:pPr>
            <w:r w:rsidRPr="00A925ED">
              <w:rPr>
                <w:rFonts w:asciiTheme="minorHAnsi" w:hAnsiTheme="minorHAnsi"/>
                <w:b/>
              </w:rPr>
              <w:t>S</w:t>
            </w:r>
            <w:r w:rsidRPr="00A925ED" w:rsidDel="001337DF">
              <w:rPr>
                <w:rFonts w:asciiTheme="minorHAnsi" w:hAnsiTheme="minorHAnsi"/>
                <w:b/>
              </w:rPr>
              <w:t>atisfaction with major life domains</w:t>
            </w:r>
          </w:p>
        </w:tc>
        <w:tc>
          <w:tcPr>
            <w:tcW w:w="9322" w:type="dxa"/>
            <w:shd w:val="clear" w:color="auto" w:fill="auto"/>
          </w:tcPr>
          <w:p w:rsidR="0038298A" w:rsidRPr="00A925ED" w:rsidRDefault="0038298A" w:rsidP="001E7729">
            <w:pPr>
              <w:rPr>
                <w:rFonts w:asciiTheme="minorHAnsi" w:hAnsiTheme="minorHAnsi"/>
              </w:rPr>
            </w:pPr>
            <w:r w:rsidRPr="00A925ED">
              <w:rPr>
                <w:rFonts w:asciiTheme="minorHAnsi" w:hAnsiTheme="minorHAnsi"/>
              </w:rPr>
              <w:t>How satisfied are you with each of these aspects in your life?</w:t>
            </w:r>
          </w:p>
          <w:p w:rsidR="0038298A" w:rsidRPr="00A925ED" w:rsidRDefault="0038298A" w:rsidP="001E7729">
            <w:pPr>
              <w:ind w:left="176" w:hanging="176"/>
              <w:rPr>
                <w:rFonts w:asciiTheme="minorHAnsi" w:hAnsiTheme="minorHAnsi"/>
              </w:rPr>
            </w:pPr>
            <w:r w:rsidRPr="00A925ED">
              <w:rPr>
                <w:rFonts w:asciiTheme="minorHAnsi" w:hAnsiTheme="minorHAnsi"/>
              </w:rPr>
              <w:t>Intimate relationships, Family, Friends, Leisure time, Time on your own, Politics, Work, Education, Religion, Spirituality, and Community Involvement.</w:t>
            </w:r>
          </w:p>
        </w:tc>
        <w:tc>
          <w:tcPr>
            <w:tcW w:w="3209" w:type="dxa"/>
            <w:shd w:val="clear" w:color="auto" w:fill="auto"/>
          </w:tcPr>
          <w:p w:rsidR="0038298A" w:rsidRPr="00A925ED" w:rsidRDefault="0038298A" w:rsidP="001E7729">
            <w:pPr>
              <w:ind w:left="209" w:hanging="209"/>
              <w:rPr>
                <w:rFonts w:asciiTheme="minorHAnsi" w:hAnsiTheme="minorHAnsi"/>
              </w:rPr>
            </w:pPr>
            <w:r w:rsidRPr="00A925ED">
              <w:rPr>
                <w:rFonts w:asciiTheme="minorHAnsi" w:hAnsiTheme="minorHAnsi"/>
              </w:rPr>
              <w:t>0 = extremely dissatisfied to, 10 = extremely satisfied</w:t>
            </w:r>
          </w:p>
        </w:tc>
      </w:tr>
      <w:tr w:rsidR="0038298A" w:rsidRPr="00A925ED" w:rsidTr="001E7729">
        <w:trPr>
          <w:trHeight w:val="128"/>
        </w:trPr>
        <w:tc>
          <w:tcPr>
            <w:tcW w:w="2268" w:type="dxa"/>
            <w:shd w:val="clear" w:color="auto" w:fill="auto"/>
          </w:tcPr>
          <w:p w:rsidR="0038298A" w:rsidRPr="00A925ED" w:rsidRDefault="0038298A" w:rsidP="001E7729">
            <w:pPr>
              <w:rPr>
                <w:rFonts w:asciiTheme="minorHAnsi" w:hAnsiTheme="minorHAnsi"/>
                <w:b/>
              </w:rPr>
            </w:pPr>
          </w:p>
        </w:tc>
        <w:tc>
          <w:tcPr>
            <w:tcW w:w="9322" w:type="dxa"/>
            <w:shd w:val="clear" w:color="auto" w:fill="auto"/>
          </w:tcPr>
          <w:p w:rsidR="0038298A" w:rsidRPr="00A925ED" w:rsidRDefault="0038298A" w:rsidP="001E7729">
            <w:pPr>
              <w:rPr>
                <w:rFonts w:asciiTheme="minorHAnsi" w:hAnsiTheme="minorHAnsi"/>
              </w:rPr>
            </w:pPr>
          </w:p>
        </w:tc>
        <w:tc>
          <w:tcPr>
            <w:tcW w:w="3209" w:type="dxa"/>
            <w:shd w:val="clear" w:color="auto" w:fill="auto"/>
          </w:tcPr>
          <w:p w:rsidR="0038298A" w:rsidRPr="00A925ED" w:rsidRDefault="0038298A" w:rsidP="001E7729">
            <w:pPr>
              <w:rPr>
                <w:rFonts w:asciiTheme="minorHAnsi" w:hAnsiTheme="minorHAnsi"/>
              </w:rPr>
            </w:pPr>
          </w:p>
        </w:tc>
      </w:tr>
      <w:tr w:rsidR="0038298A" w:rsidRPr="00A925ED" w:rsidTr="001E7729">
        <w:trPr>
          <w:trHeight w:val="979"/>
        </w:trPr>
        <w:tc>
          <w:tcPr>
            <w:tcW w:w="2268" w:type="dxa"/>
            <w:shd w:val="clear" w:color="auto" w:fill="auto"/>
          </w:tcPr>
          <w:p w:rsidR="0038298A" w:rsidRPr="00A925ED" w:rsidRDefault="0038298A" w:rsidP="001E7729">
            <w:pPr>
              <w:rPr>
                <w:rFonts w:asciiTheme="minorHAnsi" w:hAnsiTheme="minorHAnsi"/>
                <w:b/>
              </w:rPr>
            </w:pPr>
            <w:r w:rsidRPr="00A925ED">
              <w:rPr>
                <w:rFonts w:asciiTheme="minorHAnsi" w:hAnsiTheme="minorHAnsi"/>
                <w:b/>
              </w:rPr>
              <w:t>Diener Flourishing Scale</w:t>
            </w:r>
          </w:p>
        </w:tc>
        <w:tc>
          <w:tcPr>
            <w:tcW w:w="9322" w:type="dxa"/>
            <w:shd w:val="clear" w:color="auto" w:fill="auto"/>
          </w:tcPr>
          <w:p w:rsidR="0038298A" w:rsidRPr="00A925ED" w:rsidRDefault="0038298A" w:rsidP="001E7729">
            <w:pPr>
              <w:rPr>
                <w:rFonts w:asciiTheme="minorHAnsi" w:hAnsiTheme="minorHAnsi"/>
              </w:rPr>
            </w:pPr>
            <w:r w:rsidRPr="00A925ED">
              <w:rPr>
                <w:rFonts w:asciiTheme="minorHAnsi" w:hAnsiTheme="minorHAnsi"/>
              </w:rPr>
              <w:t>I lead a purposeful and meaningful life.</w:t>
            </w:r>
          </w:p>
          <w:p w:rsidR="0038298A" w:rsidRPr="00A925ED" w:rsidRDefault="0038298A" w:rsidP="001E7729">
            <w:pPr>
              <w:rPr>
                <w:rFonts w:asciiTheme="minorHAnsi" w:hAnsiTheme="minorHAnsi"/>
              </w:rPr>
            </w:pPr>
            <w:r w:rsidRPr="00A925ED">
              <w:rPr>
                <w:rFonts w:asciiTheme="minorHAnsi" w:hAnsiTheme="minorHAnsi"/>
              </w:rPr>
              <w:t>My social relationships are supportive and rewarding.</w:t>
            </w:r>
          </w:p>
          <w:p w:rsidR="0038298A" w:rsidRPr="00A925ED" w:rsidRDefault="0038298A" w:rsidP="001E7729">
            <w:pPr>
              <w:rPr>
                <w:rFonts w:asciiTheme="minorHAnsi" w:hAnsiTheme="minorHAnsi"/>
              </w:rPr>
            </w:pPr>
            <w:r w:rsidRPr="00A925ED">
              <w:rPr>
                <w:rFonts w:asciiTheme="minorHAnsi" w:hAnsiTheme="minorHAnsi"/>
              </w:rPr>
              <w:t>I am engaged and interested in my daily activities.</w:t>
            </w:r>
          </w:p>
          <w:p w:rsidR="0038298A" w:rsidRPr="00A925ED" w:rsidRDefault="0038298A" w:rsidP="001E7729">
            <w:pPr>
              <w:rPr>
                <w:rFonts w:asciiTheme="minorHAnsi" w:hAnsiTheme="minorHAnsi"/>
              </w:rPr>
            </w:pPr>
            <w:r w:rsidRPr="00A925ED">
              <w:rPr>
                <w:rFonts w:asciiTheme="minorHAnsi" w:hAnsiTheme="minorHAnsi"/>
              </w:rPr>
              <w:t>I actively contribute to the happiness and wellbeing of others.</w:t>
            </w:r>
          </w:p>
          <w:p w:rsidR="0038298A" w:rsidRPr="00A925ED" w:rsidRDefault="0038298A" w:rsidP="001E7729">
            <w:pPr>
              <w:rPr>
                <w:rFonts w:asciiTheme="minorHAnsi" w:hAnsiTheme="minorHAnsi"/>
              </w:rPr>
            </w:pPr>
            <w:r w:rsidRPr="00A925ED">
              <w:rPr>
                <w:rFonts w:asciiTheme="minorHAnsi" w:hAnsiTheme="minorHAnsi"/>
              </w:rPr>
              <w:t>I am competent and capable in the activities that are important to me.</w:t>
            </w:r>
          </w:p>
          <w:p w:rsidR="0038298A" w:rsidRPr="00A925ED" w:rsidRDefault="0038298A" w:rsidP="001E7729">
            <w:pPr>
              <w:rPr>
                <w:rFonts w:asciiTheme="minorHAnsi" w:hAnsiTheme="minorHAnsi"/>
              </w:rPr>
            </w:pPr>
            <w:r w:rsidRPr="00A925ED">
              <w:rPr>
                <w:rFonts w:asciiTheme="minorHAnsi" w:hAnsiTheme="minorHAnsi"/>
              </w:rPr>
              <w:t>I am a good person and live a good life.</w:t>
            </w:r>
          </w:p>
          <w:p w:rsidR="0038298A" w:rsidRPr="00A925ED" w:rsidRDefault="0038298A" w:rsidP="001E7729">
            <w:pPr>
              <w:rPr>
                <w:rFonts w:asciiTheme="minorHAnsi" w:hAnsiTheme="minorHAnsi"/>
              </w:rPr>
            </w:pPr>
            <w:r w:rsidRPr="00A925ED">
              <w:rPr>
                <w:rFonts w:asciiTheme="minorHAnsi" w:hAnsiTheme="minorHAnsi"/>
              </w:rPr>
              <w:t>I am optimistic about my future.</w:t>
            </w:r>
          </w:p>
          <w:p w:rsidR="0038298A" w:rsidRPr="00A925ED" w:rsidRDefault="0038298A" w:rsidP="001E7729">
            <w:pPr>
              <w:rPr>
                <w:rFonts w:asciiTheme="minorHAnsi" w:hAnsiTheme="minorHAnsi"/>
              </w:rPr>
            </w:pPr>
            <w:r w:rsidRPr="00A925ED">
              <w:rPr>
                <w:rFonts w:asciiTheme="minorHAnsi" w:hAnsiTheme="minorHAnsi"/>
              </w:rPr>
              <w:t>People respect me.</w:t>
            </w:r>
          </w:p>
        </w:tc>
        <w:tc>
          <w:tcPr>
            <w:tcW w:w="3209" w:type="dxa"/>
            <w:shd w:val="clear" w:color="auto" w:fill="auto"/>
          </w:tcPr>
          <w:p w:rsidR="0038298A" w:rsidRPr="00A925ED" w:rsidRDefault="0038298A" w:rsidP="001E7729">
            <w:pPr>
              <w:ind w:left="209" w:hanging="209"/>
              <w:rPr>
                <w:rFonts w:asciiTheme="minorHAnsi" w:hAnsiTheme="minorHAnsi"/>
              </w:rPr>
            </w:pPr>
            <w:r w:rsidRPr="00A925ED">
              <w:rPr>
                <w:rFonts w:asciiTheme="minorHAnsi" w:hAnsiTheme="minorHAnsi"/>
              </w:rPr>
              <w:t>1 = strongly disagree to, 7 = strongly agree</w:t>
            </w:r>
          </w:p>
        </w:tc>
      </w:tr>
    </w:tbl>
    <w:p w:rsidR="0038298A" w:rsidRPr="00A925ED" w:rsidRDefault="0038298A" w:rsidP="0038298A">
      <w:pPr>
        <w:rPr>
          <w:rFonts w:asciiTheme="minorHAnsi" w:hAnsiTheme="minorHAnsi"/>
        </w:rPr>
      </w:pPr>
      <w:r w:rsidRPr="00A925ED">
        <w:rPr>
          <w:rFonts w:asciiTheme="minorHAnsi" w:hAnsiTheme="minorHAnsi"/>
          <w:vertAlign w:val="superscript"/>
        </w:rPr>
        <w:t>1</w:t>
      </w:r>
      <w:r w:rsidRPr="00A925ED">
        <w:rPr>
          <w:rFonts w:asciiTheme="minorHAnsi" w:hAnsiTheme="minorHAnsi"/>
        </w:rPr>
        <w:t xml:space="preserve">The SWI includes items assessing participation in the </w:t>
      </w:r>
      <w:r w:rsidRPr="00A925ED">
        <w:rPr>
          <w:rFonts w:asciiTheme="minorHAnsi" w:hAnsiTheme="minorHAnsi"/>
          <w:i/>
        </w:rPr>
        <w:t>Five Ways to Wellbeing</w:t>
      </w:r>
      <w:r w:rsidRPr="00A925ED">
        <w:rPr>
          <w:rFonts w:asciiTheme="minorHAnsi" w:hAnsiTheme="minorHAnsi"/>
        </w:rPr>
        <w:t xml:space="preserve"> (Connect, Give, Take Notice, Keep Learning, and Be Active) identified by the New Economics Foundation as evidence-based behaviours to improve population wellbeing (Aked, </w:t>
      </w:r>
      <w:r w:rsidRPr="00A925ED">
        <w:rPr>
          <w:rFonts w:asciiTheme="minorHAnsi" w:eastAsia="Times New Roman" w:hAnsiTheme="minorHAnsi"/>
          <w:color w:val="222222"/>
          <w:shd w:val="clear" w:color="auto" w:fill="FFFFFF"/>
        </w:rPr>
        <w:t>Marks, Cordon, &amp; Thompson,</w:t>
      </w:r>
      <w:r w:rsidRPr="00A925ED">
        <w:rPr>
          <w:rFonts w:asciiTheme="minorHAnsi" w:hAnsiTheme="minorHAnsi"/>
        </w:rPr>
        <w:t xml:space="preserve"> 2009).</w:t>
      </w:r>
    </w:p>
    <w:p w:rsidR="0038298A" w:rsidRPr="00A925ED" w:rsidRDefault="0038298A" w:rsidP="0038298A">
      <w:pPr>
        <w:rPr>
          <w:rFonts w:asciiTheme="minorHAnsi" w:hAnsiTheme="minorHAnsi"/>
        </w:rPr>
        <w:sectPr w:rsidR="0038298A" w:rsidRPr="00A925ED" w:rsidSect="00E4651A">
          <w:pgSz w:w="16840" w:h="11900" w:orient="landscape"/>
          <w:pgMar w:top="1418" w:right="1418" w:bottom="1418" w:left="1418" w:header="709" w:footer="709" w:gutter="0"/>
          <w:cols w:space="708"/>
          <w:docGrid w:linePitch="360"/>
        </w:sectPr>
      </w:pPr>
      <w:r w:rsidRPr="00A925ED">
        <w:rPr>
          <w:rFonts w:asciiTheme="minorHAnsi" w:hAnsiTheme="minorHAnsi"/>
          <w:vertAlign w:val="superscript"/>
        </w:rPr>
        <w:t>2</w:t>
      </w:r>
      <w:r w:rsidRPr="00A925ED">
        <w:rPr>
          <w:rFonts w:asciiTheme="minorHAnsi" w:hAnsiTheme="minorHAnsi"/>
        </w:rPr>
        <w:t>Strengths were assessed via two questions from the Strengths Knowledge and Strength Use S</w:t>
      </w:r>
      <w:r>
        <w:rPr>
          <w:rFonts w:asciiTheme="minorHAnsi" w:hAnsiTheme="minorHAnsi"/>
        </w:rPr>
        <w:t>cales (Govindji &amp; Linley, 2007).</w:t>
      </w:r>
    </w:p>
    <w:p w:rsidR="0038298A" w:rsidRDefault="0038298A" w:rsidP="0038298A"/>
    <w:sectPr w:rsidR="0038298A" w:rsidSect="0038298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5EF" w:rsidRDefault="003805EF" w:rsidP="008D26FF">
      <w:r>
        <w:separator/>
      </w:r>
    </w:p>
  </w:endnote>
  <w:endnote w:type="continuationSeparator" w:id="0">
    <w:p w:rsidR="003805EF" w:rsidRDefault="003805EF" w:rsidP="008D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79F" w:rsidRDefault="00D26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262705"/>
      <w:docPartObj>
        <w:docPartGallery w:val="Page Numbers (Bottom of Page)"/>
        <w:docPartUnique/>
      </w:docPartObj>
    </w:sdtPr>
    <w:sdtEndPr>
      <w:rPr>
        <w:noProof/>
        <w:sz w:val="16"/>
        <w:szCs w:val="16"/>
      </w:rPr>
    </w:sdtEndPr>
    <w:sdtContent>
      <w:p w:rsidR="009829CC" w:rsidRPr="00D94943" w:rsidRDefault="009829CC">
        <w:pPr>
          <w:pStyle w:val="Footer"/>
          <w:jc w:val="right"/>
          <w:rPr>
            <w:sz w:val="16"/>
            <w:szCs w:val="16"/>
          </w:rPr>
        </w:pPr>
        <w:r w:rsidRPr="00D94943">
          <w:rPr>
            <w:sz w:val="16"/>
            <w:szCs w:val="16"/>
          </w:rPr>
          <w:fldChar w:fldCharType="begin"/>
        </w:r>
        <w:r w:rsidRPr="00D94943">
          <w:rPr>
            <w:sz w:val="16"/>
            <w:szCs w:val="16"/>
          </w:rPr>
          <w:instrText xml:space="preserve"> PAGE   \* MERGEFORMAT </w:instrText>
        </w:r>
        <w:r w:rsidRPr="00D94943">
          <w:rPr>
            <w:sz w:val="16"/>
            <w:szCs w:val="16"/>
          </w:rPr>
          <w:fldChar w:fldCharType="separate"/>
        </w:r>
        <w:r w:rsidR="00D2679F">
          <w:rPr>
            <w:noProof/>
            <w:sz w:val="16"/>
            <w:szCs w:val="16"/>
          </w:rPr>
          <w:t>2</w:t>
        </w:r>
        <w:r w:rsidRPr="00D94943">
          <w:rPr>
            <w:noProof/>
            <w:sz w:val="16"/>
            <w:szCs w:val="16"/>
          </w:rPr>
          <w:fldChar w:fldCharType="end"/>
        </w:r>
      </w:p>
    </w:sdtContent>
  </w:sdt>
  <w:p w:rsidR="009829CC" w:rsidRDefault="009829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79F" w:rsidRDefault="00D26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5EF" w:rsidRDefault="003805EF" w:rsidP="008D26FF">
      <w:r>
        <w:separator/>
      </w:r>
    </w:p>
  </w:footnote>
  <w:footnote w:type="continuationSeparator" w:id="0">
    <w:p w:rsidR="003805EF" w:rsidRDefault="003805EF" w:rsidP="008D26FF">
      <w:r>
        <w:continuationSeparator/>
      </w:r>
    </w:p>
  </w:footnote>
  <w:footnote w:id="1">
    <w:p w:rsidR="009829CC" w:rsidRDefault="009829CC">
      <w:pPr>
        <w:pStyle w:val="FootnoteText"/>
      </w:pPr>
      <w:r>
        <w:rPr>
          <w:rStyle w:val="FootnoteReference"/>
        </w:rPr>
        <w:footnoteRef/>
      </w:r>
      <w:r>
        <w:t xml:space="preserve"> A</w:t>
      </w:r>
      <w:r w:rsidRPr="008D26FF">
        <w:t xml:space="preserve">ll effect sizes are Cohen’s </w:t>
      </w:r>
      <w:r w:rsidRPr="008D26FF">
        <w:rPr>
          <w:i/>
        </w:rPr>
        <w:t>d</w:t>
      </w:r>
    </w:p>
  </w:footnote>
  <w:footnote w:id="2">
    <w:p w:rsidR="009829CC" w:rsidRDefault="009829CC">
      <w:pPr>
        <w:pStyle w:val="FootnoteText"/>
      </w:pPr>
      <w:r>
        <w:rPr>
          <w:rStyle w:val="FootnoteReference"/>
        </w:rPr>
        <w:footnoteRef/>
      </w:r>
      <w:r>
        <w:t xml:space="preserve"> Note this variable refers to satisfaction with the life domain of ‘work’, and not ‘job satisfaction’.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79F" w:rsidRDefault="00D267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699907"/>
      <w:docPartObj>
        <w:docPartGallery w:val="Watermarks"/>
        <w:docPartUnique/>
      </w:docPartObj>
    </w:sdtPr>
    <w:sdtContent>
      <w:p w:rsidR="00D2679F" w:rsidRDefault="00D267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79F" w:rsidRDefault="00D267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4410"/>
    <w:multiLevelType w:val="hybridMultilevel"/>
    <w:tmpl w:val="C78E04DE"/>
    <w:lvl w:ilvl="0" w:tplc="2A04298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E64389"/>
    <w:multiLevelType w:val="hybridMultilevel"/>
    <w:tmpl w:val="B45CC0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A045A2"/>
    <w:multiLevelType w:val="hybridMultilevel"/>
    <w:tmpl w:val="685871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1B11D2"/>
    <w:multiLevelType w:val="hybridMultilevel"/>
    <w:tmpl w:val="419ED880"/>
    <w:lvl w:ilvl="0" w:tplc="55262BD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6D3F73"/>
    <w:multiLevelType w:val="hybridMultilevel"/>
    <w:tmpl w:val="B77A55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E0467C"/>
    <w:multiLevelType w:val="hybridMultilevel"/>
    <w:tmpl w:val="21F051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9D57C7"/>
    <w:multiLevelType w:val="multilevel"/>
    <w:tmpl w:val="4E1A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8E76C4"/>
    <w:multiLevelType w:val="multilevel"/>
    <w:tmpl w:val="0CAC6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883343"/>
    <w:multiLevelType w:val="hybridMultilevel"/>
    <w:tmpl w:val="91166B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CA4D08"/>
    <w:multiLevelType w:val="hybridMultilevel"/>
    <w:tmpl w:val="B45CC0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B62953"/>
    <w:multiLevelType w:val="hybridMultilevel"/>
    <w:tmpl w:val="956848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BA2109"/>
    <w:multiLevelType w:val="multilevel"/>
    <w:tmpl w:val="120A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B303BB"/>
    <w:multiLevelType w:val="hybridMultilevel"/>
    <w:tmpl w:val="419ED880"/>
    <w:lvl w:ilvl="0" w:tplc="55262BD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0F01108"/>
    <w:multiLevelType w:val="multilevel"/>
    <w:tmpl w:val="18DAEA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3"/>
  </w:num>
  <w:num w:numId="3">
    <w:abstractNumId w:val="6"/>
  </w:num>
  <w:num w:numId="4">
    <w:abstractNumId w:val="4"/>
  </w:num>
  <w:num w:numId="5">
    <w:abstractNumId w:val="8"/>
  </w:num>
  <w:num w:numId="6">
    <w:abstractNumId w:val="0"/>
  </w:num>
  <w:num w:numId="7">
    <w:abstractNumId w:val="9"/>
  </w:num>
  <w:num w:numId="8">
    <w:abstractNumId w:val="12"/>
  </w:num>
  <w:num w:numId="9">
    <w:abstractNumId w:val="2"/>
  </w:num>
  <w:num w:numId="10">
    <w:abstractNumId w:val="5"/>
  </w:num>
  <w:num w:numId="11">
    <w:abstractNumId w:val="10"/>
  </w:num>
  <w:num w:numId="12">
    <w:abstractNumId w:val="1"/>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1B"/>
    <w:rsid w:val="0001167D"/>
    <w:rsid w:val="00021576"/>
    <w:rsid w:val="00040470"/>
    <w:rsid w:val="00042BC7"/>
    <w:rsid w:val="00044FDC"/>
    <w:rsid w:val="00045F4B"/>
    <w:rsid w:val="00051FA5"/>
    <w:rsid w:val="0005714B"/>
    <w:rsid w:val="00067549"/>
    <w:rsid w:val="00072F7E"/>
    <w:rsid w:val="0008207E"/>
    <w:rsid w:val="000A5177"/>
    <w:rsid w:val="000C2691"/>
    <w:rsid w:val="000C765A"/>
    <w:rsid w:val="000F324F"/>
    <w:rsid w:val="00101C16"/>
    <w:rsid w:val="00107576"/>
    <w:rsid w:val="00123AB6"/>
    <w:rsid w:val="001248B4"/>
    <w:rsid w:val="00143096"/>
    <w:rsid w:val="00156D52"/>
    <w:rsid w:val="00176C2F"/>
    <w:rsid w:val="001904BB"/>
    <w:rsid w:val="001A4D32"/>
    <w:rsid w:val="001B0123"/>
    <w:rsid w:val="001B3CC0"/>
    <w:rsid w:val="001B7FB6"/>
    <w:rsid w:val="001C6121"/>
    <w:rsid w:val="001D4742"/>
    <w:rsid w:val="001D594C"/>
    <w:rsid w:val="001E2BF3"/>
    <w:rsid w:val="001E551E"/>
    <w:rsid w:val="001E74AA"/>
    <w:rsid w:val="001F0DA5"/>
    <w:rsid w:val="001F3D36"/>
    <w:rsid w:val="00207CB9"/>
    <w:rsid w:val="0021010C"/>
    <w:rsid w:val="0023443F"/>
    <w:rsid w:val="00241838"/>
    <w:rsid w:val="00251159"/>
    <w:rsid w:val="00254277"/>
    <w:rsid w:val="00256ACA"/>
    <w:rsid w:val="00264401"/>
    <w:rsid w:val="00265D76"/>
    <w:rsid w:val="00274B76"/>
    <w:rsid w:val="00283F38"/>
    <w:rsid w:val="00285557"/>
    <w:rsid w:val="00286688"/>
    <w:rsid w:val="002A151F"/>
    <w:rsid w:val="002C35BA"/>
    <w:rsid w:val="002C63D0"/>
    <w:rsid w:val="002D16E1"/>
    <w:rsid w:val="002D6DC6"/>
    <w:rsid w:val="002D750B"/>
    <w:rsid w:val="002D7E8C"/>
    <w:rsid w:val="002F3053"/>
    <w:rsid w:val="003041F8"/>
    <w:rsid w:val="00307B5A"/>
    <w:rsid w:val="00327496"/>
    <w:rsid w:val="00337979"/>
    <w:rsid w:val="00344278"/>
    <w:rsid w:val="0035014D"/>
    <w:rsid w:val="00353D4F"/>
    <w:rsid w:val="00361549"/>
    <w:rsid w:val="00362825"/>
    <w:rsid w:val="00364881"/>
    <w:rsid w:val="0036501A"/>
    <w:rsid w:val="00374B84"/>
    <w:rsid w:val="00375836"/>
    <w:rsid w:val="00375C0F"/>
    <w:rsid w:val="003805EF"/>
    <w:rsid w:val="00381636"/>
    <w:rsid w:val="0038298A"/>
    <w:rsid w:val="00396A40"/>
    <w:rsid w:val="003A0B35"/>
    <w:rsid w:val="003A55F3"/>
    <w:rsid w:val="003B6674"/>
    <w:rsid w:val="003D3FBC"/>
    <w:rsid w:val="003E76BD"/>
    <w:rsid w:val="003F09D5"/>
    <w:rsid w:val="0040107D"/>
    <w:rsid w:val="00410CBE"/>
    <w:rsid w:val="00422044"/>
    <w:rsid w:val="00431991"/>
    <w:rsid w:val="00450739"/>
    <w:rsid w:val="004615CD"/>
    <w:rsid w:val="00473E51"/>
    <w:rsid w:val="004745F6"/>
    <w:rsid w:val="0047546B"/>
    <w:rsid w:val="00486AB6"/>
    <w:rsid w:val="004A5DDC"/>
    <w:rsid w:val="004B77A4"/>
    <w:rsid w:val="004C5D5E"/>
    <w:rsid w:val="004D09AC"/>
    <w:rsid w:val="004D511B"/>
    <w:rsid w:val="004E1467"/>
    <w:rsid w:val="004E37AA"/>
    <w:rsid w:val="004E7F09"/>
    <w:rsid w:val="004F36E3"/>
    <w:rsid w:val="00502FBF"/>
    <w:rsid w:val="00507EE3"/>
    <w:rsid w:val="00510E8A"/>
    <w:rsid w:val="0053215D"/>
    <w:rsid w:val="00552E51"/>
    <w:rsid w:val="00555719"/>
    <w:rsid w:val="00556104"/>
    <w:rsid w:val="00556387"/>
    <w:rsid w:val="005607CA"/>
    <w:rsid w:val="005635D1"/>
    <w:rsid w:val="00571A52"/>
    <w:rsid w:val="00580929"/>
    <w:rsid w:val="005A0003"/>
    <w:rsid w:val="005A6B82"/>
    <w:rsid w:val="005B5A83"/>
    <w:rsid w:val="005E1814"/>
    <w:rsid w:val="005E7F98"/>
    <w:rsid w:val="005F1FE5"/>
    <w:rsid w:val="005F6830"/>
    <w:rsid w:val="00613D67"/>
    <w:rsid w:val="00614980"/>
    <w:rsid w:val="006346B9"/>
    <w:rsid w:val="00651FB2"/>
    <w:rsid w:val="006712F0"/>
    <w:rsid w:val="0067266E"/>
    <w:rsid w:val="00680072"/>
    <w:rsid w:val="00694460"/>
    <w:rsid w:val="006945DB"/>
    <w:rsid w:val="00695BE1"/>
    <w:rsid w:val="006A4D1B"/>
    <w:rsid w:val="006C0717"/>
    <w:rsid w:val="006C0C89"/>
    <w:rsid w:val="006C3702"/>
    <w:rsid w:val="006D624B"/>
    <w:rsid w:val="006D7C11"/>
    <w:rsid w:val="006E13DA"/>
    <w:rsid w:val="006F61F2"/>
    <w:rsid w:val="0070220F"/>
    <w:rsid w:val="007039AE"/>
    <w:rsid w:val="007303D6"/>
    <w:rsid w:val="0073735F"/>
    <w:rsid w:val="00743C19"/>
    <w:rsid w:val="0075774D"/>
    <w:rsid w:val="0077193A"/>
    <w:rsid w:val="00771F58"/>
    <w:rsid w:val="0077488A"/>
    <w:rsid w:val="0079567E"/>
    <w:rsid w:val="00795A99"/>
    <w:rsid w:val="007A4D20"/>
    <w:rsid w:val="007A5644"/>
    <w:rsid w:val="007B1606"/>
    <w:rsid w:val="007B3D25"/>
    <w:rsid w:val="007B55E7"/>
    <w:rsid w:val="007B6AAE"/>
    <w:rsid w:val="007D2274"/>
    <w:rsid w:val="007D383E"/>
    <w:rsid w:val="007D445D"/>
    <w:rsid w:val="007D4A86"/>
    <w:rsid w:val="007F6C9C"/>
    <w:rsid w:val="00805831"/>
    <w:rsid w:val="00815384"/>
    <w:rsid w:val="00822B6A"/>
    <w:rsid w:val="008316D9"/>
    <w:rsid w:val="00866155"/>
    <w:rsid w:val="00871270"/>
    <w:rsid w:val="008745E5"/>
    <w:rsid w:val="008863AE"/>
    <w:rsid w:val="00897ECC"/>
    <w:rsid w:val="008B4813"/>
    <w:rsid w:val="008D26FF"/>
    <w:rsid w:val="008D43C8"/>
    <w:rsid w:val="008D6D6E"/>
    <w:rsid w:val="00915D19"/>
    <w:rsid w:val="00951B8A"/>
    <w:rsid w:val="009522DE"/>
    <w:rsid w:val="0096183F"/>
    <w:rsid w:val="00963BE5"/>
    <w:rsid w:val="009829CC"/>
    <w:rsid w:val="009A0EBD"/>
    <w:rsid w:val="009A5D06"/>
    <w:rsid w:val="009B412A"/>
    <w:rsid w:val="009C3868"/>
    <w:rsid w:val="009C580E"/>
    <w:rsid w:val="009D0370"/>
    <w:rsid w:val="009D6D41"/>
    <w:rsid w:val="009E0BB2"/>
    <w:rsid w:val="009F483C"/>
    <w:rsid w:val="009F5466"/>
    <w:rsid w:val="00A03958"/>
    <w:rsid w:val="00A03BAD"/>
    <w:rsid w:val="00A164D8"/>
    <w:rsid w:val="00A168FC"/>
    <w:rsid w:val="00A301D1"/>
    <w:rsid w:val="00A31680"/>
    <w:rsid w:val="00A34647"/>
    <w:rsid w:val="00A3564F"/>
    <w:rsid w:val="00A45E85"/>
    <w:rsid w:val="00A55755"/>
    <w:rsid w:val="00A616D2"/>
    <w:rsid w:val="00A645DB"/>
    <w:rsid w:val="00A80CEB"/>
    <w:rsid w:val="00A925ED"/>
    <w:rsid w:val="00AA235B"/>
    <w:rsid w:val="00AB1CDF"/>
    <w:rsid w:val="00AC161E"/>
    <w:rsid w:val="00AC1A37"/>
    <w:rsid w:val="00AF3073"/>
    <w:rsid w:val="00B012D5"/>
    <w:rsid w:val="00B071F6"/>
    <w:rsid w:val="00B11B82"/>
    <w:rsid w:val="00B6201E"/>
    <w:rsid w:val="00B64570"/>
    <w:rsid w:val="00B72558"/>
    <w:rsid w:val="00B83C42"/>
    <w:rsid w:val="00B853F3"/>
    <w:rsid w:val="00B90ABC"/>
    <w:rsid w:val="00B92755"/>
    <w:rsid w:val="00B9471F"/>
    <w:rsid w:val="00B95076"/>
    <w:rsid w:val="00B9654D"/>
    <w:rsid w:val="00BA4F41"/>
    <w:rsid w:val="00BB0922"/>
    <w:rsid w:val="00BB21BC"/>
    <w:rsid w:val="00BB609D"/>
    <w:rsid w:val="00BC6D8A"/>
    <w:rsid w:val="00BD265D"/>
    <w:rsid w:val="00BD4774"/>
    <w:rsid w:val="00BD6DB4"/>
    <w:rsid w:val="00BE0367"/>
    <w:rsid w:val="00BE602E"/>
    <w:rsid w:val="00BF4053"/>
    <w:rsid w:val="00BF65B8"/>
    <w:rsid w:val="00C037FD"/>
    <w:rsid w:val="00C14DC1"/>
    <w:rsid w:val="00C230A3"/>
    <w:rsid w:val="00C23AD7"/>
    <w:rsid w:val="00C325E8"/>
    <w:rsid w:val="00C42716"/>
    <w:rsid w:val="00C4371E"/>
    <w:rsid w:val="00C449E0"/>
    <w:rsid w:val="00C5774E"/>
    <w:rsid w:val="00C61659"/>
    <w:rsid w:val="00C70B0C"/>
    <w:rsid w:val="00C74D41"/>
    <w:rsid w:val="00C900A4"/>
    <w:rsid w:val="00C92357"/>
    <w:rsid w:val="00C96F37"/>
    <w:rsid w:val="00C97353"/>
    <w:rsid w:val="00CA01C6"/>
    <w:rsid w:val="00CC4D84"/>
    <w:rsid w:val="00CD4672"/>
    <w:rsid w:val="00CE222E"/>
    <w:rsid w:val="00CF3E5A"/>
    <w:rsid w:val="00CF4711"/>
    <w:rsid w:val="00CF63E7"/>
    <w:rsid w:val="00D02672"/>
    <w:rsid w:val="00D032C5"/>
    <w:rsid w:val="00D1317F"/>
    <w:rsid w:val="00D13D67"/>
    <w:rsid w:val="00D1656E"/>
    <w:rsid w:val="00D16B30"/>
    <w:rsid w:val="00D2679F"/>
    <w:rsid w:val="00D32FC7"/>
    <w:rsid w:val="00D35F9F"/>
    <w:rsid w:val="00D37EE6"/>
    <w:rsid w:val="00D403D4"/>
    <w:rsid w:val="00D5405E"/>
    <w:rsid w:val="00D6347A"/>
    <w:rsid w:val="00D6451B"/>
    <w:rsid w:val="00D751E3"/>
    <w:rsid w:val="00D77A08"/>
    <w:rsid w:val="00D80A53"/>
    <w:rsid w:val="00D93105"/>
    <w:rsid w:val="00D9374F"/>
    <w:rsid w:val="00D94943"/>
    <w:rsid w:val="00D97D7F"/>
    <w:rsid w:val="00DC2C43"/>
    <w:rsid w:val="00DC4273"/>
    <w:rsid w:val="00DD0512"/>
    <w:rsid w:val="00DD2C2D"/>
    <w:rsid w:val="00DD3608"/>
    <w:rsid w:val="00DE420C"/>
    <w:rsid w:val="00DE7D15"/>
    <w:rsid w:val="00DF1D4D"/>
    <w:rsid w:val="00E14E11"/>
    <w:rsid w:val="00E1532D"/>
    <w:rsid w:val="00E1576F"/>
    <w:rsid w:val="00E20637"/>
    <w:rsid w:val="00E20AE7"/>
    <w:rsid w:val="00E27353"/>
    <w:rsid w:val="00E315D9"/>
    <w:rsid w:val="00E37DDE"/>
    <w:rsid w:val="00E43AE8"/>
    <w:rsid w:val="00E4651A"/>
    <w:rsid w:val="00E53E6A"/>
    <w:rsid w:val="00E60AAB"/>
    <w:rsid w:val="00E61DD6"/>
    <w:rsid w:val="00E648C5"/>
    <w:rsid w:val="00E66C61"/>
    <w:rsid w:val="00E974DA"/>
    <w:rsid w:val="00EC6EC1"/>
    <w:rsid w:val="00ED42BF"/>
    <w:rsid w:val="00ED4D3A"/>
    <w:rsid w:val="00ED6D42"/>
    <w:rsid w:val="00EF513D"/>
    <w:rsid w:val="00F03D18"/>
    <w:rsid w:val="00F104B2"/>
    <w:rsid w:val="00F16F95"/>
    <w:rsid w:val="00F2172C"/>
    <w:rsid w:val="00F279C6"/>
    <w:rsid w:val="00F53E33"/>
    <w:rsid w:val="00F60209"/>
    <w:rsid w:val="00F73BC3"/>
    <w:rsid w:val="00F80925"/>
    <w:rsid w:val="00F83911"/>
    <w:rsid w:val="00F84FD6"/>
    <w:rsid w:val="00F94C9C"/>
    <w:rsid w:val="00FB4550"/>
    <w:rsid w:val="00FB561B"/>
    <w:rsid w:val="00FB754F"/>
    <w:rsid w:val="00FC2C6F"/>
    <w:rsid w:val="00FD2EBD"/>
    <w:rsid w:val="00FD55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DBFE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610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1F2"/>
    <w:rPr>
      <w:color w:val="0563C1"/>
      <w:u w:val="single"/>
    </w:rPr>
  </w:style>
  <w:style w:type="paragraph" w:customStyle="1" w:styleId="Default">
    <w:name w:val="Default"/>
    <w:rsid w:val="002D6DC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556387"/>
  </w:style>
  <w:style w:type="character" w:styleId="Strong">
    <w:name w:val="Strong"/>
    <w:basedOn w:val="DefaultParagraphFont"/>
    <w:uiPriority w:val="22"/>
    <w:qFormat/>
    <w:rsid w:val="00556387"/>
    <w:rPr>
      <w:b/>
      <w:bCs/>
    </w:rPr>
  </w:style>
  <w:style w:type="character" w:styleId="Emphasis">
    <w:name w:val="Emphasis"/>
    <w:basedOn w:val="DefaultParagraphFont"/>
    <w:uiPriority w:val="20"/>
    <w:qFormat/>
    <w:rsid w:val="00556387"/>
    <w:rPr>
      <w:i/>
      <w:iCs/>
    </w:rPr>
  </w:style>
  <w:style w:type="paragraph" w:customStyle="1" w:styleId="MediumGrid1-Accent21">
    <w:name w:val="Medium Grid 1 - Accent 21"/>
    <w:basedOn w:val="Normal"/>
    <w:uiPriority w:val="34"/>
    <w:qFormat/>
    <w:rsid w:val="006346B9"/>
    <w:pPr>
      <w:ind w:left="720"/>
      <w:contextualSpacing/>
    </w:pPr>
    <w:rPr>
      <w:rFonts w:ascii="Cambria" w:eastAsia="MS Mincho" w:hAnsi="Cambria"/>
      <w:sz w:val="24"/>
      <w:szCs w:val="24"/>
      <w:lang w:val="en-AU"/>
    </w:rPr>
  </w:style>
  <w:style w:type="character" w:styleId="CommentReference">
    <w:name w:val="annotation reference"/>
    <w:basedOn w:val="DefaultParagraphFont"/>
    <w:uiPriority w:val="99"/>
    <w:semiHidden/>
    <w:unhideWhenUsed/>
    <w:rsid w:val="00B9654D"/>
    <w:rPr>
      <w:sz w:val="16"/>
      <w:szCs w:val="16"/>
    </w:rPr>
  </w:style>
  <w:style w:type="paragraph" w:styleId="CommentText">
    <w:name w:val="annotation text"/>
    <w:basedOn w:val="Normal"/>
    <w:link w:val="CommentTextChar"/>
    <w:uiPriority w:val="99"/>
    <w:unhideWhenUsed/>
    <w:rsid w:val="00B9654D"/>
    <w:rPr>
      <w:sz w:val="20"/>
      <w:szCs w:val="20"/>
    </w:rPr>
  </w:style>
  <w:style w:type="character" w:customStyle="1" w:styleId="CommentTextChar">
    <w:name w:val="Comment Text Char"/>
    <w:basedOn w:val="DefaultParagraphFont"/>
    <w:link w:val="CommentText"/>
    <w:uiPriority w:val="99"/>
    <w:rsid w:val="00B9654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654D"/>
    <w:rPr>
      <w:b/>
      <w:bCs/>
    </w:rPr>
  </w:style>
  <w:style w:type="character" w:customStyle="1" w:styleId="CommentSubjectChar">
    <w:name w:val="Comment Subject Char"/>
    <w:basedOn w:val="CommentTextChar"/>
    <w:link w:val="CommentSubject"/>
    <w:uiPriority w:val="99"/>
    <w:semiHidden/>
    <w:rsid w:val="00B9654D"/>
    <w:rPr>
      <w:rFonts w:ascii="Calibri" w:hAnsi="Calibri" w:cs="Times New Roman"/>
      <w:b/>
      <w:bCs/>
      <w:sz w:val="20"/>
      <w:szCs w:val="20"/>
    </w:rPr>
  </w:style>
  <w:style w:type="paragraph" w:styleId="BalloonText">
    <w:name w:val="Balloon Text"/>
    <w:basedOn w:val="Normal"/>
    <w:link w:val="BalloonTextChar"/>
    <w:uiPriority w:val="99"/>
    <w:semiHidden/>
    <w:unhideWhenUsed/>
    <w:rsid w:val="00B96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54D"/>
    <w:rPr>
      <w:rFonts w:ascii="Segoe UI" w:hAnsi="Segoe UI" w:cs="Segoe UI"/>
      <w:sz w:val="18"/>
      <w:szCs w:val="18"/>
    </w:rPr>
  </w:style>
  <w:style w:type="paragraph" w:styleId="FootnoteText">
    <w:name w:val="footnote text"/>
    <w:basedOn w:val="Normal"/>
    <w:link w:val="FootnoteTextChar"/>
    <w:uiPriority w:val="99"/>
    <w:semiHidden/>
    <w:unhideWhenUsed/>
    <w:rsid w:val="008D26FF"/>
    <w:rPr>
      <w:sz w:val="20"/>
      <w:szCs w:val="20"/>
    </w:rPr>
  </w:style>
  <w:style w:type="character" w:customStyle="1" w:styleId="FootnoteTextChar">
    <w:name w:val="Footnote Text Char"/>
    <w:basedOn w:val="DefaultParagraphFont"/>
    <w:link w:val="FootnoteText"/>
    <w:uiPriority w:val="99"/>
    <w:semiHidden/>
    <w:rsid w:val="008D26FF"/>
    <w:rPr>
      <w:rFonts w:ascii="Calibri" w:hAnsi="Calibri" w:cs="Times New Roman"/>
      <w:sz w:val="20"/>
      <w:szCs w:val="20"/>
    </w:rPr>
  </w:style>
  <w:style w:type="character" w:styleId="FootnoteReference">
    <w:name w:val="footnote reference"/>
    <w:basedOn w:val="DefaultParagraphFont"/>
    <w:uiPriority w:val="99"/>
    <w:semiHidden/>
    <w:unhideWhenUsed/>
    <w:rsid w:val="008D26FF"/>
    <w:rPr>
      <w:vertAlign w:val="superscript"/>
    </w:rPr>
  </w:style>
  <w:style w:type="paragraph" w:styleId="Header">
    <w:name w:val="header"/>
    <w:basedOn w:val="Normal"/>
    <w:link w:val="HeaderChar"/>
    <w:uiPriority w:val="99"/>
    <w:unhideWhenUsed/>
    <w:rsid w:val="00D94943"/>
    <w:pPr>
      <w:tabs>
        <w:tab w:val="center" w:pos="4513"/>
        <w:tab w:val="right" w:pos="9026"/>
      </w:tabs>
    </w:pPr>
  </w:style>
  <w:style w:type="character" w:customStyle="1" w:styleId="HeaderChar">
    <w:name w:val="Header Char"/>
    <w:basedOn w:val="DefaultParagraphFont"/>
    <w:link w:val="Header"/>
    <w:uiPriority w:val="99"/>
    <w:rsid w:val="00D94943"/>
    <w:rPr>
      <w:rFonts w:ascii="Calibri" w:hAnsi="Calibri" w:cs="Times New Roman"/>
    </w:rPr>
  </w:style>
  <w:style w:type="paragraph" w:styleId="Footer">
    <w:name w:val="footer"/>
    <w:basedOn w:val="Normal"/>
    <w:link w:val="FooterChar"/>
    <w:uiPriority w:val="99"/>
    <w:unhideWhenUsed/>
    <w:rsid w:val="00D94943"/>
    <w:pPr>
      <w:tabs>
        <w:tab w:val="center" w:pos="4513"/>
        <w:tab w:val="right" w:pos="9026"/>
      </w:tabs>
    </w:pPr>
  </w:style>
  <w:style w:type="character" w:customStyle="1" w:styleId="FooterChar">
    <w:name w:val="Footer Char"/>
    <w:basedOn w:val="DefaultParagraphFont"/>
    <w:link w:val="Footer"/>
    <w:uiPriority w:val="99"/>
    <w:rsid w:val="00D94943"/>
    <w:rPr>
      <w:rFonts w:ascii="Calibri" w:hAnsi="Calibri" w:cs="Times New Roman"/>
    </w:rPr>
  </w:style>
  <w:style w:type="paragraph" w:customStyle="1" w:styleId="EndNoteBibliography">
    <w:name w:val="EndNote Bibliography"/>
    <w:basedOn w:val="Normal"/>
    <w:link w:val="EndNoteBibliographyChar"/>
    <w:rsid w:val="00D1317F"/>
    <w:rPr>
      <w:rFonts w:ascii="Garamond" w:eastAsia="Times New Roman" w:hAnsi="Garamond"/>
      <w:noProof/>
      <w:sz w:val="24"/>
      <w:szCs w:val="20"/>
      <w:lang w:val="en-US" w:eastAsia="en-NZ"/>
    </w:rPr>
  </w:style>
  <w:style w:type="character" w:customStyle="1" w:styleId="EndNoteBibliographyChar">
    <w:name w:val="EndNote Bibliography Char"/>
    <w:link w:val="EndNoteBibliography"/>
    <w:rsid w:val="00D1317F"/>
    <w:rPr>
      <w:rFonts w:ascii="Garamond" w:eastAsia="Times New Roman" w:hAnsi="Garamond" w:cs="Times New Roman"/>
      <w:noProof/>
      <w:sz w:val="24"/>
      <w:szCs w:val="20"/>
      <w:lang w:val="en-US"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7711">
      <w:bodyDiv w:val="1"/>
      <w:marLeft w:val="0"/>
      <w:marRight w:val="0"/>
      <w:marTop w:val="0"/>
      <w:marBottom w:val="0"/>
      <w:divBdr>
        <w:top w:val="none" w:sz="0" w:space="0" w:color="auto"/>
        <w:left w:val="none" w:sz="0" w:space="0" w:color="auto"/>
        <w:bottom w:val="none" w:sz="0" w:space="0" w:color="auto"/>
        <w:right w:val="none" w:sz="0" w:space="0" w:color="auto"/>
      </w:divBdr>
    </w:div>
    <w:div w:id="181559016">
      <w:bodyDiv w:val="1"/>
      <w:marLeft w:val="0"/>
      <w:marRight w:val="0"/>
      <w:marTop w:val="0"/>
      <w:marBottom w:val="0"/>
      <w:divBdr>
        <w:top w:val="none" w:sz="0" w:space="0" w:color="auto"/>
        <w:left w:val="none" w:sz="0" w:space="0" w:color="auto"/>
        <w:bottom w:val="none" w:sz="0" w:space="0" w:color="auto"/>
        <w:right w:val="none" w:sz="0" w:space="0" w:color="auto"/>
      </w:divBdr>
    </w:div>
    <w:div w:id="1399598217">
      <w:bodyDiv w:val="1"/>
      <w:marLeft w:val="0"/>
      <w:marRight w:val="0"/>
      <w:marTop w:val="0"/>
      <w:marBottom w:val="0"/>
      <w:divBdr>
        <w:top w:val="none" w:sz="0" w:space="0" w:color="auto"/>
        <w:left w:val="none" w:sz="0" w:space="0" w:color="auto"/>
        <w:bottom w:val="none" w:sz="0" w:space="0" w:color="auto"/>
        <w:right w:val="none" w:sz="0" w:space="0" w:color="auto"/>
      </w:divBdr>
    </w:div>
    <w:div w:id="212784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ron.jarden@sahmri.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004E9-5166-4959-9829-BFA8392EE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7678</Words>
  <Characters>45228</Characters>
  <Application>Microsoft Office Word</Application>
  <DocSecurity>0</DocSecurity>
  <Lines>572</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2017-10-25T04:34:00Z</dcterms:created>
  <dcterms:modified xsi:type="dcterms:W3CDTF">2017-10-25T04:34:00Z</dcterms:modified>
</cp:coreProperties>
</file>